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1364">
      <w:pPr>
        <w:spacing w:line="360" w:lineRule="auto"/>
        <w:jc w:val="center"/>
        <w:rPr>
          <w:rFonts w:ascii="Times New Roman" w:hAnsi="Times New Roman" w:eastAsia="华文中宋"/>
          <w:b/>
          <w:bCs/>
          <w:sz w:val="32"/>
          <w:szCs w:val="28"/>
        </w:rPr>
      </w:pPr>
      <w:bookmarkStart w:id="0" w:name="_Hlk518567052"/>
    </w:p>
    <w:p w14:paraId="219A78DA">
      <w:pPr>
        <w:spacing w:line="360" w:lineRule="auto"/>
        <w:jc w:val="center"/>
        <w:rPr>
          <w:rFonts w:hint="eastAsia" w:ascii="Times New Roman" w:hAnsi="Times New Roman" w:eastAsia="华文中宋"/>
          <w:b/>
          <w:bCs/>
          <w:sz w:val="32"/>
          <w:szCs w:val="28"/>
          <w:lang w:val="en-US" w:eastAsia="zh-CN"/>
        </w:rPr>
      </w:pPr>
      <w:r>
        <w:rPr>
          <w:rFonts w:hint="eastAsia" w:ascii="Times New Roman" w:hAnsi="Times New Roman" w:eastAsia="华文中宋"/>
          <w:b/>
          <w:bCs/>
          <w:sz w:val="32"/>
          <w:szCs w:val="28"/>
        </w:rPr>
        <w:t>农业行业标准《</w:t>
      </w:r>
      <w:r>
        <w:rPr>
          <w:rFonts w:hint="eastAsia" w:ascii="Times New Roman" w:hAnsi="Times New Roman" w:eastAsia="华文中宋"/>
          <w:b/>
          <w:bCs/>
          <w:sz w:val="32"/>
          <w:szCs w:val="28"/>
          <w:lang w:val="en-US" w:eastAsia="zh-CN"/>
        </w:rPr>
        <w:t>农业遥感调查通用技术 农作物遥感估产监测</w:t>
      </w:r>
    </w:p>
    <w:p w14:paraId="723D7CDF">
      <w:pPr>
        <w:spacing w:line="360" w:lineRule="auto"/>
        <w:jc w:val="center"/>
        <w:rPr>
          <w:rFonts w:ascii="Times New Roman" w:hAnsi="Times New Roman" w:eastAsia="华文中宋"/>
          <w:sz w:val="32"/>
          <w:szCs w:val="28"/>
        </w:rPr>
      </w:pPr>
      <w:r>
        <w:rPr>
          <w:rFonts w:hint="eastAsia" w:ascii="Times New Roman" w:hAnsi="Times New Roman" w:eastAsia="华文中宋"/>
          <w:b/>
          <w:bCs/>
          <w:sz w:val="32"/>
          <w:szCs w:val="28"/>
          <w:lang w:val="en-US" w:eastAsia="zh-CN"/>
        </w:rPr>
        <w:t>技术规范 第2部分：水稻</w:t>
      </w:r>
      <w:r>
        <w:rPr>
          <w:rFonts w:hint="eastAsia" w:ascii="Times New Roman" w:hAnsi="Times New Roman" w:eastAsia="华文中宋"/>
          <w:b/>
          <w:bCs/>
          <w:sz w:val="32"/>
          <w:szCs w:val="28"/>
        </w:rPr>
        <w:t>》（</w:t>
      </w:r>
      <w:r>
        <w:rPr>
          <w:rFonts w:hint="eastAsia" w:ascii="Times New Roman" w:hAnsi="Times New Roman" w:eastAsia="华文中宋"/>
          <w:b/>
          <w:bCs/>
          <w:sz w:val="32"/>
          <w:szCs w:val="28"/>
          <w:lang w:val="en-US" w:eastAsia="zh-CN"/>
        </w:rPr>
        <w:t>征求意见稿</w:t>
      </w:r>
      <w:r>
        <w:rPr>
          <w:rFonts w:hint="eastAsia" w:ascii="Times New Roman" w:hAnsi="Times New Roman" w:eastAsia="华文中宋"/>
          <w:b/>
          <w:bCs/>
          <w:sz w:val="32"/>
          <w:szCs w:val="28"/>
        </w:rPr>
        <w:t>）编制说明</w:t>
      </w:r>
    </w:p>
    <w:p w14:paraId="0540DD2E">
      <w:pPr>
        <w:spacing w:line="360" w:lineRule="auto"/>
        <w:jc w:val="center"/>
        <w:rPr>
          <w:rFonts w:ascii="Times New Roman" w:hAnsi="Times New Roman" w:eastAsia="华文中宋"/>
          <w:sz w:val="32"/>
          <w:szCs w:val="28"/>
        </w:rPr>
      </w:pPr>
    </w:p>
    <w:bookmarkEnd w:id="0"/>
    <w:p w14:paraId="7D16A602">
      <w:pPr>
        <w:spacing w:line="360" w:lineRule="auto"/>
        <w:ind w:firstLine="480" w:firstLineChars="200"/>
        <w:rPr>
          <w:rFonts w:ascii="Times New Roman" w:hAnsi="Times New Roman" w:eastAsia="黑体"/>
          <w:bCs/>
          <w:kern w:val="44"/>
          <w:sz w:val="24"/>
        </w:rPr>
      </w:pPr>
      <w:bookmarkStart w:id="1" w:name="OLE_LINK12"/>
      <w:r>
        <w:rPr>
          <w:rFonts w:ascii="Times New Roman" w:hAnsi="Times New Roman" w:eastAsia="黑体"/>
          <w:bCs/>
          <w:kern w:val="44"/>
          <w:sz w:val="24"/>
        </w:rPr>
        <w:t>一、</w:t>
      </w:r>
      <w:r>
        <w:rPr>
          <w:rFonts w:hint="eastAsia" w:ascii="Times New Roman" w:hAnsi="Times New Roman" w:eastAsia="黑体"/>
          <w:bCs/>
          <w:kern w:val="44"/>
          <w:sz w:val="24"/>
        </w:rPr>
        <w:t>工作简况</w:t>
      </w:r>
    </w:p>
    <w:bookmarkEnd w:id="1"/>
    <w:p w14:paraId="28118143">
      <w:pPr>
        <w:spacing w:line="360" w:lineRule="auto"/>
        <w:ind w:firstLine="482" w:firstLineChars="200"/>
        <w:rPr>
          <w:rFonts w:ascii="Times New Roman" w:hAnsi="Times New Roman" w:eastAsia="楷体"/>
          <w:b/>
          <w:bCs/>
          <w:sz w:val="24"/>
        </w:rPr>
      </w:pPr>
      <w:r>
        <w:rPr>
          <w:rFonts w:ascii="Times New Roman" w:hAnsi="Times New Roman" w:eastAsia="楷体"/>
          <w:b/>
          <w:bCs/>
          <w:sz w:val="24"/>
        </w:rPr>
        <w:t>（一）任务来源</w:t>
      </w:r>
    </w:p>
    <w:p w14:paraId="7B827354">
      <w:pPr>
        <w:spacing w:line="360" w:lineRule="auto"/>
        <w:ind w:firstLine="420"/>
        <w:rPr>
          <w:rFonts w:hint="default" w:ascii="Times New Roman" w:hAnsi="Times New Roman" w:cs="Arial"/>
          <w:sz w:val="24"/>
          <w:szCs w:val="24"/>
          <w:lang w:val="en-US" w:eastAsia="zh-CN"/>
        </w:rPr>
      </w:pPr>
      <w:r>
        <w:rPr>
          <w:rFonts w:hint="eastAsia" w:ascii="Times New Roman" w:hAnsi="Times New Roman" w:cs="Arial"/>
          <w:sz w:val="24"/>
          <w:szCs w:val="24"/>
        </w:rPr>
        <w:t>本标准《农业遥感调查通用技术 农作物遥感估产监测技术规范 第2部分：水稻》项目编号为NYB-25284，来源于《关于下达2025年第二批农业国家和行业标准制修订项目计划的通知》（农质标函﹝2025﹞96号）。本标准由农业农村部市场与信息化司提出，农业农村部数据标准化技术委员会归口，由农业农村部大数据发展中心、浙江大学、中国科学院空天信息创新研究院、中国农业科学院农业资源与农业区划研究所、东北农业大学、南京农业大学负责起草。</w:t>
      </w:r>
    </w:p>
    <w:p w14:paraId="34CB6CB1">
      <w:pPr>
        <w:numPr>
          <w:ilvl w:val="0"/>
          <w:numId w:val="0"/>
        </w:numPr>
        <w:spacing w:line="360" w:lineRule="auto"/>
        <w:ind w:firstLine="482" w:firstLineChars="200"/>
        <w:rPr>
          <w:rFonts w:hint="eastAsia" w:ascii="Times New Roman" w:hAnsi="Times New Roman" w:eastAsia="楷体"/>
          <w:b/>
          <w:bCs/>
          <w:sz w:val="24"/>
          <w:lang w:val="en-US" w:eastAsia="zh-CN"/>
        </w:rPr>
      </w:pPr>
      <w:r>
        <w:rPr>
          <w:rFonts w:hint="eastAsia" w:ascii="Times New Roman" w:hAnsi="Times New Roman" w:eastAsia="楷体" w:cs="宋体"/>
          <w:b/>
          <w:bCs/>
          <w:kern w:val="2"/>
          <w:sz w:val="24"/>
          <w:szCs w:val="24"/>
          <w:lang w:val="en-US" w:eastAsia="zh-CN" w:bidi="ar-SA"/>
        </w:rPr>
        <w:t>（二）</w:t>
      </w:r>
      <w:r>
        <w:rPr>
          <w:rFonts w:hint="eastAsia" w:ascii="Times New Roman" w:hAnsi="Times New Roman" w:eastAsia="楷体"/>
          <w:b/>
          <w:bCs/>
          <w:sz w:val="24"/>
          <w:lang w:val="en-US" w:eastAsia="zh-CN"/>
        </w:rPr>
        <w:t>制定背景</w:t>
      </w:r>
    </w:p>
    <w:p w14:paraId="279D2F19">
      <w:pPr>
        <w:numPr>
          <w:ilvl w:val="0"/>
          <w:numId w:val="0"/>
        </w:numPr>
        <w:spacing w:line="360" w:lineRule="auto"/>
        <w:ind w:firstLine="480" w:firstLineChars="200"/>
        <w:rPr>
          <w:rFonts w:hint="eastAsia" w:ascii="Times New Roman" w:hAnsi="Times New Roman" w:cs="Arial"/>
          <w:sz w:val="24"/>
          <w:szCs w:val="24"/>
          <w:lang w:val="en-US" w:eastAsia="zh-CN"/>
        </w:rPr>
      </w:pPr>
      <w:r>
        <w:rPr>
          <w:rFonts w:hint="eastAsia" w:ascii="Times New Roman" w:hAnsi="Times New Roman" w:eastAsia="宋体" w:cs="Arial"/>
          <w:kern w:val="2"/>
          <w:sz w:val="24"/>
          <w:szCs w:val="24"/>
          <w:lang w:val="en-US" w:eastAsia="zh-CN" w:bidi="ar-SA"/>
        </w:rPr>
        <w:t>1.</w:t>
      </w:r>
      <w:r>
        <w:rPr>
          <w:rFonts w:hint="eastAsia" w:ascii="Times New Roman" w:hAnsi="Times New Roman" w:cs="Arial"/>
          <w:sz w:val="24"/>
          <w:szCs w:val="24"/>
          <w:lang w:val="en-US" w:eastAsia="zh-CN"/>
        </w:rPr>
        <w:t>国家政策和技术依据</w:t>
      </w:r>
    </w:p>
    <w:p w14:paraId="4E1AD932">
      <w:pPr>
        <w:numPr>
          <w:ilvl w:val="0"/>
          <w:numId w:val="0"/>
        </w:numPr>
        <w:spacing w:line="360" w:lineRule="auto"/>
        <w:ind w:firstLine="480" w:firstLineChars="200"/>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水稻是中国主要的粮食作物之一，其种植面积约占全国粮食作物总种植面积30%，全国约60%的人口以稻米为主食，水稻生产在中国粮食生产中具有举足轻重的地位，关系到国家粮食安全和社会稳定。《中华人民共和国国民经济和社会发展第十四个五年规划和2035年远景目标纲要》明确提出要“实施粮食安全战略”，确保“谷物基本自给、口粮绝对安全”。2024年中共中央、国务院印发的《加快建设农业强国规划（2024—2035年）》和农业农村部发布的《全国智慧农业行动计划（2024—2028年）》中提出要加快构建天空地一体化农业观测网络，健全粮食和重要农产品全链条监测预警体系，推动农业生产数字化、智能化，这为水稻遥感估产监测技术的标准化制定提供了政策支撑。</w:t>
      </w:r>
    </w:p>
    <w:p w14:paraId="23BFBA9A">
      <w:pPr>
        <w:numPr>
          <w:ilvl w:val="0"/>
          <w:numId w:val="0"/>
        </w:numPr>
        <w:spacing w:line="360" w:lineRule="auto"/>
        <w:ind w:firstLine="480" w:firstLineChars="200"/>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随着不同时空分辨率遥感卫星的大量发射以及无人机技术的蓬勃发展，遥感技术凭借大区域覆盖、周期性动态监测等优势已逐渐成为水稻产量监测的主要手段。当前我国已建成包含高分系列、资源系列等对地观测卫星体系，并积极参与国际合作卫星体系，为水稻遥感监测提供了稳定、多元、持续的数据源保障。经过数十年的科研积累，水稻遥感估产方法已形成从经验统计模型发展到物理过程模型和人工智能模型，形成了较为完整的技术体系。这些数据保障和估产方法体系为标准制定奠定了坚实的技术基础。随着粮食安全战略和国家乡村振兴战略的深入推进，基于卫星和无人机等空天遥感技术的大区域、及时准确地水稻遥感估产需求愈发迫切，基于遥感技术的水稻估产应用越来越广泛，因此制定统一的水稻遥感估产监测技术标准显得尤为重要，这将进一步规范数据采集、处理、分析技术流程，推动水稻估产的标准化、智能化转型，助力智慧农业发展和农业强国建设。</w:t>
      </w:r>
    </w:p>
    <w:p w14:paraId="373487D8">
      <w:pPr>
        <w:numPr>
          <w:ilvl w:val="0"/>
          <w:numId w:val="0"/>
        </w:numPr>
        <w:spacing w:line="360" w:lineRule="auto"/>
        <w:ind w:firstLine="480" w:firstLineChars="200"/>
        <w:rPr>
          <w:rFonts w:hint="eastAsia" w:ascii="Times New Roman" w:hAnsi="Times New Roman" w:cs="Arial"/>
          <w:sz w:val="24"/>
          <w:szCs w:val="24"/>
          <w:lang w:val="en-US" w:eastAsia="zh-CN"/>
        </w:rPr>
      </w:pPr>
      <w:r>
        <w:rPr>
          <w:rFonts w:hint="default" w:ascii="Times New Roman" w:hAnsi="Times New Roman" w:eastAsia="宋体" w:cs="Arial"/>
          <w:kern w:val="2"/>
          <w:sz w:val="24"/>
          <w:szCs w:val="24"/>
          <w:lang w:val="en-US" w:eastAsia="zh-CN" w:bidi="ar-SA"/>
        </w:rPr>
        <w:t>2.</w:t>
      </w:r>
      <w:r>
        <w:rPr>
          <w:rFonts w:hint="eastAsia" w:ascii="Times New Roman" w:hAnsi="Times New Roman" w:cs="Arial"/>
          <w:sz w:val="24"/>
          <w:szCs w:val="24"/>
          <w:lang w:val="en-US" w:eastAsia="zh-CN"/>
        </w:rPr>
        <w:t>拟解决的主要问题</w:t>
      </w:r>
    </w:p>
    <w:p w14:paraId="1AF554BD">
      <w:pPr>
        <w:numPr>
          <w:ilvl w:val="0"/>
          <w:numId w:val="0"/>
        </w:numPr>
        <w:spacing w:line="360" w:lineRule="auto"/>
        <w:ind w:firstLine="480" w:firstLineChars="200"/>
        <w:rPr>
          <w:rFonts w:hint="default" w:ascii="Times New Roman" w:hAnsi="Times New Roman" w:cs="Arial"/>
          <w:sz w:val="24"/>
          <w:szCs w:val="24"/>
          <w:lang w:val="en-US" w:eastAsia="zh-CN"/>
        </w:rPr>
      </w:pPr>
      <w:r>
        <w:rPr>
          <w:rFonts w:hint="default" w:ascii="Times New Roman" w:hAnsi="Times New Roman" w:cs="Arial"/>
          <w:sz w:val="24"/>
          <w:szCs w:val="24"/>
          <w:lang w:val="en-US" w:eastAsia="zh-CN"/>
        </w:rPr>
        <w:t>解决“无标可依”的问题：针对目前国家层面缺乏统一技术规范的局面，本标准将系统构建一套完整的技术体系，填补我国水稻遥感估产监测技术全国性标准规范的空白，保障和规范有关农业部门及相关企事业单位水稻遥感估产工作的实施。</w:t>
      </w:r>
    </w:p>
    <w:p w14:paraId="3DC1D64E">
      <w:pPr>
        <w:numPr>
          <w:ilvl w:val="0"/>
          <w:numId w:val="0"/>
        </w:numPr>
        <w:spacing w:line="360" w:lineRule="auto"/>
        <w:ind w:firstLine="480" w:firstLineChars="200"/>
        <w:rPr>
          <w:rFonts w:hint="default" w:ascii="Times New Roman" w:hAnsi="Times New Roman" w:cs="Arial"/>
          <w:sz w:val="24"/>
          <w:szCs w:val="24"/>
          <w:lang w:val="en-US" w:eastAsia="zh-CN"/>
        </w:rPr>
      </w:pPr>
      <w:r>
        <w:rPr>
          <w:rFonts w:hint="default" w:ascii="Times New Roman" w:hAnsi="Times New Roman" w:cs="Arial"/>
          <w:sz w:val="24"/>
          <w:szCs w:val="24"/>
          <w:lang w:val="en-US" w:eastAsia="zh-CN"/>
        </w:rPr>
        <w:t>解决“技术手段不统一、精度评价不一致”的问题：通过规范数据源、算法模型、验证方法等关键环节，建立统一的技术手段和精度评价标尺，确保不同单位、不同区域获得的监测结果具有可比性和一致性，极大提升监测结果的公信力和可用性。</w:t>
      </w:r>
    </w:p>
    <w:p w14:paraId="430BD84E">
      <w:pPr>
        <w:numPr>
          <w:ilvl w:val="0"/>
          <w:numId w:val="0"/>
        </w:numPr>
        <w:spacing w:line="360" w:lineRule="auto"/>
        <w:ind w:firstLine="480" w:firstLineChars="200"/>
        <w:rPr>
          <w:rFonts w:hint="eastAsia" w:ascii="Times New Roman" w:hAnsi="Times New Roman" w:cs="Arial"/>
          <w:sz w:val="24"/>
          <w:szCs w:val="24"/>
          <w:lang w:val="en-US" w:eastAsia="zh-CN"/>
        </w:rPr>
      </w:pPr>
      <w:r>
        <w:rPr>
          <w:rFonts w:hint="default" w:ascii="Times New Roman" w:hAnsi="Times New Roman" w:eastAsia="宋体" w:cs="Arial"/>
          <w:kern w:val="2"/>
          <w:sz w:val="24"/>
          <w:szCs w:val="24"/>
          <w:lang w:val="en-US" w:eastAsia="zh-CN" w:bidi="ar-SA"/>
        </w:rPr>
        <w:t>3.</w:t>
      </w:r>
      <w:r>
        <w:rPr>
          <w:rFonts w:hint="eastAsia" w:ascii="Times New Roman" w:hAnsi="Times New Roman" w:cs="Arial"/>
          <w:sz w:val="24"/>
          <w:szCs w:val="24"/>
          <w:lang w:val="en-US" w:eastAsia="zh-CN"/>
        </w:rPr>
        <w:t>预期效益</w:t>
      </w:r>
    </w:p>
    <w:p w14:paraId="5F71F49C">
      <w:pPr>
        <w:numPr>
          <w:ilvl w:val="0"/>
          <w:numId w:val="0"/>
        </w:numPr>
        <w:spacing w:line="360" w:lineRule="auto"/>
        <w:ind w:firstLine="480" w:firstLineChars="200"/>
        <w:rPr>
          <w:rFonts w:hint="default" w:ascii="Times New Roman" w:hAnsi="Times New Roman" w:cs="Arial"/>
          <w:sz w:val="24"/>
          <w:szCs w:val="24"/>
          <w:lang w:val="en-US" w:eastAsia="zh-CN"/>
        </w:rPr>
      </w:pPr>
      <w:r>
        <w:rPr>
          <w:rFonts w:hint="default" w:ascii="Times New Roman" w:hAnsi="Times New Roman" w:cs="Arial"/>
          <w:sz w:val="24"/>
          <w:szCs w:val="24"/>
          <w:lang w:val="en-US" w:eastAsia="zh-CN"/>
        </w:rPr>
        <w:t>该标准的制定和推广将为水稻产量的遥感估测提供统一、权威的技术指南，有助于提升水稻遥感监测技术水平和标准化水平，显著提高水稻产量的预测精度，为政府、企业和农户提供更加准确的水稻生产信息；该标准有助于推动农业生产的技术进步，引导农业产业向信息化技术升级，为农业现代化发展提供有力支撑；该标准有助于提升全国水稻估产工作的科学性和效率，促进遥感技术在水稻生产管理中的规范化使用，为智慧农业的发展提供技术保障，推动遥感监测结果在农业管理决策中的广泛应用，为国家粮食安全战略提供可靠支撑，从而带来显著的社会和经济效益。</w:t>
      </w:r>
    </w:p>
    <w:p w14:paraId="18C5B69D">
      <w:pPr>
        <w:numPr>
          <w:ilvl w:val="0"/>
          <w:numId w:val="0"/>
        </w:numPr>
        <w:spacing w:line="360" w:lineRule="auto"/>
        <w:ind w:firstLine="482" w:firstLineChars="200"/>
        <w:rPr>
          <w:rFonts w:hint="default" w:ascii="Times New Roman" w:hAnsi="Times New Roman" w:eastAsia="楷体"/>
          <w:b/>
          <w:bCs/>
          <w:sz w:val="24"/>
          <w:lang w:val="en-US" w:eastAsia="zh-CN"/>
        </w:rPr>
      </w:pPr>
      <w:r>
        <w:rPr>
          <w:rFonts w:hint="eastAsia" w:ascii="Times New Roman" w:hAnsi="Times New Roman" w:eastAsia="楷体" w:cs="宋体"/>
          <w:b/>
          <w:bCs/>
          <w:kern w:val="2"/>
          <w:sz w:val="24"/>
          <w:szCs w:val="24"/>
          <w:lang w:val="en-US" w:eastAsia="zh-CN" w:bidi="ar-SA"/>
        </w:rPr>
        <w:t>（三）</w:t>
      </w:r>
      <w:r>
        <w:rPr>
          <w:rFonts w:hint="eastAsia" w:ascii="Times New Roman" w:hAnsi="Times New Roman" w:eastAsia="楷体"/>
          <w:b/>
          <w:bCs/>
          <w:sz w:val="24"/>
          <w:lang w:val="en-US" w:eastAsia="zh-CN"/>
        </w:rPr>
        <w:t>起草过程</w:t>
      </w:r>
    </w:p>
    <w:p w14:paraId="23734FA9">
      <w:pPr>
        <w:numPr>
          <w:ilvl w:val="0"/>
          <w:numId w:val="1"/>
        </w:numPr>
        <w:spacing w:before="31" w:beforeLines="10" w:after="31" w:afterLines="10" w:line="360" w:lineRule="auto"/>
        <w:ind w:left="845" w:leftChars="0" w:hanging="425" w:firstLineChars="0"/>
        <w:rPr>
          <w:rFonts w:ascii="Times New Roman" w:hAnsi="Times New Roman" w:cs="Arial"/>
          <w:b/>
          <w:bCs w:val="0"/>
          <w:sz w:val="24"/>
        </w:rPr>
      </w:pPr>
      <w:r>
        <w:rPr>
          <w:rFonts w:hint="eastAsia" w:ascii="Times New Roman" w:hAnsi="Times New Roman" w:cs="Arial"/>
          <w:b/>
          <w:bCs w:val="0"/>
          <w:sz w:val="24"/>
        </w:rPr>
        <w:t>起草阶段</w:t>
      </w:r>
    </w:p>
    <w:p w14:paraId="66230A5B">
      <w:pPr>
        <w:numPr>
          <w:ilvl w:val="0"/>
          <w:numId w:val="0"/>
        </w:numPr>
        <w:spacing w:line="360" w:lineRule="auto"/>
        <w:ind w:firstLine="480" w:firstLineChars="200"/>
        <w:rPr>
          <w:rFonts w:hint="eastAsia" w:ascii="Times New Roman" w:hAnsi="Times New Roman" w:cs="Arial"/>
          <w:sz w:val="24"/>
          <w:szCs w:val="24"/>
          <w:lang w:eastAsia="zh-CN"/>
        </w:rPr>
      </w:pPr>
      <w:r>
        <w:rPr>
          <w:rFonts w:hint="eastAsia" w:ascii="Times New Roman" w:hAnsi="Times New Roman" w:cs="Arial"/>
          <w:sz w:val="24"/>
          <w:szCs w:val="24"/>
        </w:rPr>
        <w:t>标准起草单位应按照立项计划成立起草组，制订项目实施方案，确定标准主体内容并进行充分论证，及时完成标准征求意见稿和编制说明</w:t>
      </w:r>
      <w:r>
        <w:rPr>
          <w:rFonts w:hint="eastAsia" w:ascii="Times New Roman" w:hAnsi="Times New Roman" w:cs="Arial"/>
          <w:sz w:val="24"/>
          <w:szCs w:val="24"/>
          <w:lang w:eastAsia="zh-CN"/>
        </w:rPr>
        <w:t>。</w:t>
      </w:r>
    </w:p>
    <w:p w14:paraId="2C6E1F9F">
      <w:pPr>
        <w:numPr>
          <w:ilvl w:val="0"/>
          <w:numId w:val="0"/>
        </w:num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lang w:val="en-US" w:eastAsia="zh-CN"/>
        </w:rPr>
        <w:t>（1）起草组组成：</w:t>
      </w:r>
    </w:p>
    <w:p w14:paraId="705281E0">
      <w:pPr>
        <w:spacing w:line="360" w:lineRule="auto"/>
        <w:ind w:firstLine="480" w:firstLineChars="200"/>
        <w:rPr>
          <w:rFonts w:ascii="Times New Roman" w:hAnsi="Times New Roman"/>
          <w:sz w:val="24"/>
        </w:rPr>
      </w:pPr>
      <w:r>
        <w:rPr>
          <w:rFonts w:hint="eastAsia" w:ascii="Times New Roman" w:hAnsi="Times New Roman"/>
          <w:sz w:val="24"/>
        </w:rPr>
        <w:t>主要起草单位包括</w:t>
      </w:r>
      <w:r>
        <w:rPr>
          <w:rFonts w:hint="eastAsia" w:ascii="Times New Roman" w:hAnsi="Times New Roman"/>
          <w:sz w:val="24"/>
          <w:lang w:val="en-US" w:eastAsia="zh-CN"/>
        </w:rPr>
        <w:t>农业农村部大数据发展中心、浙江大学、中国科学院空天信息创新研究院、中国农业科学院农业资源与农业区划研究所、东北农业大学、南京农业大学</w:t>
      </w:r>
      <w:r>
        <w:rPr>
          <w:rFonts w:hint="eastAsia" w:ascii="Times New Roman" w:hAnsi="Times New Roman"/>
          <w:sz w:val="24"/>
        </w:rPr>
        <w:t>。</w:t>
      </w:r>
    </w:p>
    <w:p w14:paraId="68D3DD73">
      <w:pPr>
        <w:spacing w:line="360" w:lineRule="auto"/>
        <w:ind w:firstLine="480" w:firstLineChars="200"/>
        <w:rPr>
          <w:rFonts w:hint="eastAsia" w:ascii="Times New Roman" w:hAnsi="Times New Roman"/>
          <w:sz w:val="24"/>
        </w:rPr>
      </w:pPr>
      <w:r>
        <w:rPr>
          <w:rFonts w:hint="eastAsia" w:ascii="Times New Roman" w:hAnsi="Times New Roman"/>
          <w:sz w:val="24"/>
        </w:rPr>
        <w:t>主要起草人员为胡华浪、王福民、杜鑫、李丹丹、陈昕然、张忠臣、江冲亚、韩旭、韩巍、黄敬峰、李强子、朱艳、程涛、赵予萌、崔宇、杨泽迁、姚霞、田永超、刘聪、张源、易湘生、汤亮、刘小军、郑恒彪、王红岩、徐乐、朱荣胜。</w:t>
      </w:r>
    </w:p>
    <w:p w14:paraId="77502A75">
      <w:pPr>
        <w:spacing w:line="360" w:lineRule="auto"/>
        <w:ind w:firstLine="480" w:firstLineChars="200"/>
        <w:rPr>
          <w:rFonts w:hint="eastAsia" w:ascii="Times New Roman" w:hAnsi="Times New Roman"/>
          <w:sz w:val="24"/>
        </w:rPr>
      </w:pPr>
      <w:r>
        <w:rPr>
          <w:rFonts w:hint="eastAsia" w:ascii="Times New Roman" w:hAnsi="Times New Roman"/>
          <w:sz w:val="24"/>
        </w:rPr>
        <w:t>具体分工情况如下：</w:t>
      </w:r>
    </w:p>
    <w:tbl>
      <w:tblPr>
        <w:tblStyle w:val="9"/>
        <w:tblW w:w="4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4408"/>
        <w:gridCol w:w="1108"/>
        <w:gridCol w:w="2051"/>
      </w:tblGrid>
      <w:tr w14:paraId="740C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59" w:type="pct"/>
            <w:vAlign w:val="center"/>
          </w:tcPr>
          <w:p w14:paraId="44535875">
            <w:pPr>
              <w:pStyle w:val="24"/>
              <w:spacing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2586" w:type="pct"/>
            <w:vAlign w:val="center"/>
          </w:tcPr>
          <w:p w14:paraId="4C7553AD">
            <w:pPr>
              <w:pStyle w:val="24"/>
              <w:spacing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工作单位</w:t>
            </w:r>
          </w:p>
        </w:tc>
        <w:tc>
          <w:tcPr>
            <w:tcW w:w="650" w:type="pct"/>
            <w:vAlign w:val="center"/>
          </w:tcPr>
          <w:p w14:paraId="4C17DF26">
            <w:pPr>
              <w:pStyle w:val="24"/>
              <w:spacing w:line="240" w:lineRule="auto"/>
              <w:jc w:val="center"/>
              <w:rPr>
                <w:rFonts w:asciiTheme="minorEastAsia" w:hAnsiTheme="minorEastAsia" w:eastAsiaTheme="minorEastAsia" w:cstheme="minorEastAsia"/>
                <w:b/>
                <w:bCs/>
                <w:sz w:val="21"/>
                <w:szCs w:val="21"/>
              </w:rPr>
            </w:pPr>
            <w:r>
              <w:rPr>
                <w:rFonts w:hint="eastAsia"/>
                <w:b/>
                <w:bCs/>
                <w:sz w:val="21"/>
                <w:szCs w:val="21"/>
              </w:rPr>
              <w:t>研究方向</w:t>
            </w:r>
          </w:p>
        </w:tc>
        <w:tc>
          <w:tcPr>
            <w:tcW w:w="1203" w:type="pct"/>
            <w:vAlign w:val="center"/>
          </w:tcPr>
          <w:p w14:paraId="4AD8A3B3">
            <w:pPr>
              <w:pStyle w:val="24"/>
              <w:spacing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项目分工</w:t>
            </w:r>
          </w:p>
        </w:tc>
      </w:tr>
      <w:tr w14:paraId="26F7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559" w:type="pct"/>
            <w:tcBorders>
              <w:top w:val="single" w:color="auto" w:sz="6" w:space="0"/>
            </w:tcBorders>
            <w:vAlign w:val="center"/>
          </w:tcPr>
          <w:p w14:paraId="2C9198B4">
            <w:pPr>
              <w:pStyle w:val="24"/>
              <w:spacing w:line="240" w:lineRule="auto"/>
              <w:jc w:val="center"/>
              <w:rPr>
                <w:rFonts w:asciiTheme="minorEastAsia" w:hAnsiTheme="minorEastAsia" w:eastAsiaTheme="minorEastAsia" w:cstheme="minorEastAsia"/>
                <w:sz w:val="21"/>
                <w:szCs w:val="21"/>
              </w:rPr>
            </w:pPr>
            <w:r>
              <w:rPr>
                <w:rFonts w:hint="eastAsia"/>
                <w:sz w:val="21"/>
                <w:szCs w:val="21"/>
              </w:rPr>
              <w:t>胡华浪</w:t>
            </w:r>
          </w:p>
        </w:tc>
        <w:tc>
          <w:tcPr>
            <w:tcW w:w="2586" w:type="pct"/>
            <w:vAlign w:val="center"/>
          </w:tcPr>
          <w:p w14:paraId="689BF5F3">
            <w:pPr>
              <w:pStyle w:val="24"/>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42374CD6">
            <w:pPr>
              <w:pStyle w:val="24"/>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5E8B7440">
            <w:pPr>
              <w:pStyle w:val="24"/>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总体设计</w:t>
            </w:r>
          </w:p>
        </w:tc>
      </w:tr>
      <w:tr w14:paraId="6A8E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tcBorders>
            <w:vAlign w:val="center"/>
          </w:tcPr>
          <w:p w14:paraId="02AF4A13">
            <w:pPr>
              <w:pStyle w:val="24"/>
              <w:spacing w:line="240" w:lineRule="auto"/>
              <w:jc w:val="center"/>
              <w:rPr>
                <w:rFonts w:asciiTheme="minorEastAsia" w:hAnsiTheme="minorEastAsia" w:eastAsiaTheme="minorEastAsia" w:cstheme="minorEastAsia"/>
                <w:sz w:val="21"/>
                <w:szCs w:val="21"/>
              </w:rPr>
            </w:pPr>
            <w:r>
              <w:rPr>
                <w:rFonts w:hint="eastAsia"/>
                <w:sz w:val="21"/>
                <w:szCs w:val="21"/>
              </w:rPr>
              <w:t>王福民</w:t>
            </w:r>
          </w:p>
        </w:tc>
        <w:tc>
          <w:tcPr>
            <w:tcW w:w="2586" w:type="pct"/>
            <w:vAlign w:val="center"/>
          </w:tcPr>
          <w:p w14:paraId="19B97533">
            <w:pPr>
              <w:pStyle w:val="24"/>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sz w:val="21"/>
                <w:szCs w:val="21"/>
              </w:rPr>
              <w:t>浙江大学</w:t>
            </w:r>
          </w:p>
        </w:tc>
        <w:tc>
          <w:tcPr>
            <w:tcW w:w="650" w:type="pct"/>
            <w:vAlign w:val="center"/>
          </w:tcPr>
          <w:p w14:paraId="7AD1E524">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1508F16">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产量监测技术体系</w:t>
            </w:r>
          </w:p>
        </w:tc>
      </w:tr>
      <w:tr w14:paraId="3AD2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tcBorders>
            <w:vAlign w:val="center"/>
          </w:tcPr>
          <w:p w14:paraId="6A60DDC5">
            <w:pPr>
              <w:pStyle w:val="24"/>
              <w:spacing w:line="240" w:lineRule="auto"/>
              <w:jc w:val="center"/>
              <w:rPr>
                <w:rFonts w:asciiTheme="minorEastAsia" w:hAnsiTheme="minorEastAsia" w:eastAsiaTheme="minorEastAsia" w:cstheme="minorEastAsia"/>
                <w:sz w:val="21"/>
                <w:szCs w:val="21"/>
              </w:rPr>
            </w:pPr>
            <w:bookmarkStart w:id="2" w:name="OLE_LINK26"/>
            <w:r>
              <w:rPr>
                <w:rFonts w:hint="eastAsia"/>
                <w:sz w:val="21"/>
                <w:szCs w:val="21"/>
              </w:rPr>
              <w:t>杜鑫</w:t>
            </w:r>
            <w:bookmarkEnd w:id="2"/>
          </w:p>
        </w:tc>
        <w:tc>
          <w:tcPr>
            <w:tcW w:w="2586" w:type="pct"/>
            <w:vAlign w:val="center"/>
          </w:tcPr>
          <w:p w14:paraId="2128C16F">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中国科学院空天信息创新研究院</w:t>
            </w:r>
          </w:p>
        </w:tc>
        <w:tc>
          <w:tcPr>
            <w:tcW w:w="650" w:type="pct"/>
            <w:vAlign w:val="center"/>
          </w:tcPr>
          <w:p w14:paraId="33918442">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708BB602">
            <w:pPr>
              <w:pStyle w:val="24"/>
              <w:spacing w:line="240" w:lineRule="auto"/>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长势监测</w:t>
            </w:r>
            <w:r>
              <w:rPr>
                <w:rFonts w:hint="default" w:asciiTheme="minorEastAsia" w:hAnsiTheme="minorEastAsia" w:eastAsiaTheme="minorEastAsia" w:cstheme="minorEastAsia"/>
                <w:sz w:val="21"/>
                <w:szCs w:val="21"/>
                <w:lang w:val="en-US" w:eastAsia="zh-CN"/>
              </w:rPr>
              <w:t>技术</w:t>
            </w:r>
          </w:p>
        </w:tc>
      </w:tr>
      <w:tr w14:paraId="1151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3520A100">
            <w:pPr>
              <w:pStyle w:val="24"/>
              <w:spacing w:line="240" w:lineRule="auto"/>
              <w:jc w:val="center"/>
              <w:rPr>
                <w:rFonts w:asciiTheme="minorEastAsia" w:hAnsiTheme="minorEastAsia" w:eastAsiaTheme="minorEastAsia" w:cstheme="minorEastAsia"/>
                <w:sz w:val="21"/>
                <w:szCs w:val="21"/>
              </w:rPr>
            </w:pPr>
            <w:bookmarkStart w:id="3" w:name="OLE_LINK14"/>
            <w:r>
              <w:rPr>
                <w:sz w:val="21"/>
                <w:szCs w:val="21"/>
              </w:rPr>
              <w:t>李丹丹</w:t>
            </w:r>
            <w:bookmarkEnd w:id="3"/>
          </w:p>
        </w:tc>
        <w:tc>
          <w:tcPr>
            <w:tcW w:w="2586" w:type="pct"/>
            <w:vAlign w:val="center"/>
          </w:tcPr>
          <w:p w14:paraId="3FCD47C7">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中国农业科学院农业资源与农业区划研究所</w:t>
            </w:r>
          </w:p>
        </w:tc>
        <w:tc>
          <w:tcPr>
            <w:tcW w:w="650" w:type="pct"/>
            <w:vAlign w:val="center"/>
          </w:tcPr>
          <w:p w14:paraId="414781C6">
            <w:pPr>
              <w:jc w:val="center"/>
              <w:rPr>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F4A52A8">
            <w:pPr>
              <w:pStyle w:val="24"/>
              <w:spacing w:line="240" w:lineRule="auto"/>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面积</w:t>
            </w:r>
            <w:r>
              <w:rPr>
                <w:rFonts w:hint="eastAsia" w:asciiTheme="minorEastAsia" w:hAnsiTheme="minorEastAsia" w:eastAsiaTheme="minorEastAsia" w:cstheme="minorEastAsia"/>
                <w:sz w:val="21"/>
                <w:szCs w:val="21"/>
                <w:lang w:val="en-US" w:eastAsia="zh-CN"/>
              </w:rPr>
              <w:t>监测技术</w:t>
            </w:r>
          </w:p>
        </w:tc>
      </w:tr>
      <w:tr w14:paraId="6EE6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0EFF9C23">
            <w:pPr>
              <w:pStyle w:val="24"/>
              <w:spacing w:line="240" w:lineRule="auto"/>
              <w:jc w:val="center"/>
              <w:rPr>
                <w:rFonts w:asciiTheme="minorEastAsia" w:hAnsiTheme="minorEastAsia" w:eastAsiaTheme="minorEastAsia" w:cstheme="minorEastAsia"/>
                <w:sz w:val="21"/>
                <w:szCs w:val="21"/>
              </w:rPr>
            </w:pPr>
            <w:bookmarkStart w:id="4" w:name="OLE_LINK8"/>
            <w:r>
              <w:rPr>
                <w:rFonts w:hint="eastAsia"/>
                <w:sz w:val="21"/>
                <w:szCs w:val="21"/>
              </w:rPr>
              <w:t>陈昕然</w:t>
            </w:r>
            <w:bookmarkEnd w:id="4"/>
          </w:p>
        </w:tc>
        <w:tc>
          <w:tcPr>
            <w:tcW w:w="2586" w:type="pct"/>
            <w:vAlign w:val="center"/>
          </w:tcPr>
          <w:p w14:paraId="7F1595B8">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7A1DBE15">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21230C6">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标准编制与修订</w:t>
            </w:r>
          </w:p>
        </w:tc>
      </w:tr>
      <w:tr w14:paraId="089F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0B8A64C5">
            <w:pPr>
              <w:pStyle w:val="24"/>
              <w:spacing w:line="240" w:lineRule="auto"/>
              <w:jc w:val="center"/>
              <w:rPr>
                <w:rFonts w:asciiTheme="minorEastAsia" w:hAnsiTheme="minorEastAsia" w:eastAsiaTheme="minorEastAsia" w:cstheme="minorEastAsia"/>
                <w:sz w:val="21"/>
                <w:szCs w:val="21"/>
              </w:rPr>
            </w:pPr>
            <w:r>
              <w:rPr>
                <w:rFonts w:hint="eastAsia"/>
                <w:sz w:val="21"/>
                <w:szCs w:val="21"/>
              </w:rPr>
              <w:t>张忠臣</w:t>
            </w:r>
          </w:p>
        </w:tc>
        <w:tc>
          <w:tcPr>
            <w:tcW w:w="2586" w:type="pct"/>
            <w:vAlign w:val="center"/>
          </w:tcPr>
          <w:p w14:paraId="57489608">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东北农业大学</w:t>
            </w:r>
          </w:p>
        </w:tc>
        <w:tc>
          <w:tcPr>
            <w:tcW w:w="650" w:type="pct"/>
            <w:vAlign w:val="center"/>
          </w:tcPr>
          <w:p w14:paraId="16B0A127">
            <w:pPr>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11230C65">
            <w:pPr>
              <w:pStyle w:val="24"/>
              <w:spacing w:line="240" w:lineRule="auto"/>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面积</w:t>
            </w:r>
            <w:r>
              <w:rPr>
                <w:rFonts w:hint="eastAsia" w:asciiTheme="minorEastAsia" w:hAnsiTheme="minorEastAsia" w:eastAsiaTheme="minorEastAsia" w:cstheme="minorEastAsia"/>
                <w:sz w:val="21"/>
                <w:szCs w:val="21"/>
                <w:lang w:val="en-US" w:eastAsia="zh-CN"/>
              </w:rPr>
              <w:t>监测技术</w:t>
            </w:r>
          </w:p>
        </w:tc>
      </w:tr>
      <w:tr w14:paraId="530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D93D5F5">
            <w:pPr>
              <w:pStyle w:val="24"/>
              <w:spacing w:line="240" w:lineRule="auto"/>
              <w:jc w:val="center"/>
              <w:rPr>
                <w:rFonts w:hint="eastAsia"/>
                <w:sz w:val="21"/>
                <w:szCs w:val="21"/>
              </w:rPr>
            </w:pPr>
            <w:bookmarkStart w:id="5" w:name="OLE_LINK24"/>
            <w:r>
              <w:rPr>
                <w:rFonts w:hint="eastAsia"/>
                <w:sz w:val="21"/>
                <w:szCs w:val="21"/>
              </w:rPr>
              <w:t>江冲亚</w:t>
            </w:r>
            <w:bookmarkEnd w:id="5"/>
          </w:p>
        </w:tc>
        <w:tc>
          <w:tcPr>
            <w:tcW w:w="2586" w:type="pct"/>
            <w:vAlign w:val="center"/>
          </w:tcPr>
          <w:p w14:paraId="0B83F8F7">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60F2D0DA">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5E433314">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产量监测技术</w:t>
            </w:r>
          </w:p>
        </w:tc>
      </w:tr>
      <w:tr w14:paraId="3D22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0FA0733F">
            <w:pPr>
              <w:pStyle w:val="24"/>
              <w:spacing w:line="240" w:lineRule="auto"/>
              <w:jc w:val="center"/>
              <w:rPr>
                <w:rFonts w:hint="eastAsia"/>
                <w:sz w:val="21"/>
                <w:szCs w:val="21"/>
              </w:rPr>
            </w:pPr>
            <w:r>
              <w:rPr>
                <w:rFonts w:hint="eastAsia"/>
                <w:sz w:val="21"/>
                <w:szCs w:val="21"/>
              </w:rPr>
              <w:t>韩旭</w:t>
            </w:r>
          </w:p>
        </w:tc>
        <w:tc>
          <w:tcPr>
            <w:tcW w:w="2586" w:type="pct"/>
            <w:vAlign w:val="center"/>
          </w:tcPr>
          <w:p w14:paraId="00F820D0">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34409C8D">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790FE1F9">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标准修订</w:t>
            </w:r>
          </w:p>
        </w:tc>
      </w:tr>
      <w:tr w14:paraId="485A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133D4ED3">
            <w:pPr>
              <w:pStyle w:val="24"/>
              <w:spacing w:line="240" w:lineRule="auto"/>
              <w:jc w:val="center"/>
              <w:rPr>
                <w:rFonts w:hint="eastAsia"/>
                <w:sz w:val="21"/>
                <w:szCs w:val="21"/>
              </w:rPr>
            </w:pPr>
            <w:r>
              <w:rPr>
                <w:rFonts w:hint="eastAsia"/>
                <w:sz w:val="21"/>
                <w:szCs w:val="21"/>
              </w:rPr>
              <w:t>韩巍</w:t>
            </w:r>
          </w:p>
        </w:tc>
        <w:tc>
          <w:tcPr>
            <w:tcW w:w="2586" w:type="pct"/>
            <w:vAlign w:val="center"/>
          </w:tcPr>
          <w:p w14:paraId="3C87B353">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6237A535">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59593A32">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标准修订</w:t>
            </w:r>
          </w:p>
        </w:tc>
      </w:tr>
      <w:tr w14:paraId="34EB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7A0A9418">
            <w:pPr>
              <w:pStyle w:val="24"/>
              <w:spacing w:line="240" w:lineRule="auto"/>
              <w:jc w:val="center"/>
              <w:rPr>
                <w:rFonts w:hint="eastAsia"/>
                <w:sz w:val="21"/>
                <w:szCs w:val="21"/>
              </w:rPr>
            </w:pPr>
            <w:r>
              <w:rPr>
                <w:rFonts w:hint="eastAsia"/>
                <w:sz w:val="21"/>
                <w:szCs w:val="21"/>
              </w:rPr>
              <w:t>黄敬峰</w:t>
            </w:r>
          </w:p>
        </w:tc>
        <w:tc>
          <w:tcPr>
            <w:tcW w:w="2586" w:type="pct"/>
            <w:vAlign w:val="center"/>
          </w:tcPr>
          <w:p w14:paraId="02E04E17">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浙江大学</w:t>
            </w:r>
          </w:p>
        </w:tc>
        <w:tc>
          <w:tcPr>
            <w:tcW w:w="650" w:type="pct"/>
            <w:vAlign w:val="center"/>
          </w:tcPr>
          <w:p w14:paraId="72207516">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238B7B1">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水稻估产</w:t>
            </w:r>
          </w:p>
        </w:tc>
      </w:tr>
      <w:tr w14:paraId="7BD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8BE34AE">
            <w:pPr>
              <w:pStyle w:val="24"/>
              <w:spacing w:line="240" w:lineRule="auto"/>
              <w:jc w:val="center"/>
              <w:rPr>
                <w:rFonts w:hint="eastAsia"/>
                <w:sz w:val="21"/>
                <w:szCs w:val="21"/>
              </w:rPr>
            </w:pPr>
            <w:r>
              <w:rPr>
                <w:rFonts w:hint="eastAsia"/>
                <w:sz w:val="21"/>
                <w:szCs w:val="21"/>
              </w:rPr>
              <w:t>李强子</w:t>
            </w:r>
          </w:p>
        </w:tc>
        <w:tc>
          <w:tcPr>
            <w:tcW w:w="2586" w:type="pct"/>
            <w:vAlign w:val="center"/>
          </w:tcPr>
          <w:p w14:paraId="13F7C9B6">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中国科学院空天信息创新研究院</w:t>
            </w:r>
          </w:p>
        </w:tc>
        <w:tc>
          <w:tcPr>
            <w:tcW w:w="650" w:type="pct"/>
            <w:vAlign w:val="center"/>
          </w:tcPr>
          <w:p w14:paraId="2401FE12">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7B7CBFCB">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长势监测</w:t>
            </w:r>
          </w:p>
        </w:tc>
      </w:tr>
      <w:tr w14:paraId="0111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794FC34C">
            <w:pPr>
              <w:pStyle w:val="24"/>
              <w:spacing w:line="240" w:lineRule="auto"/>
              <w:jc w:val="center"/>
              <w:rPr>
                <w:rFonts w:hint="eastAsia"/>
                <w:sz w:val="21"/>
                <w:szCs w:val="21"/>
              </w:rPr>
            </w:pPr>
            <w:r>
              <w:rPr>
                <w:rFonts w:hint="eastAsia"/>
                <w:sz w:val="21"/>
                <w:szCs w:val="21"/>
              </w:rPr>
              <w:t>朱艳</w:t>
            </w:r>
          </w:p>
        </w:tc>
        <w:tc>
          <w:tcPr>
            <w:tcW w:w="2586" w:type="pct"/>
            <w:vAlign w:val="center"/>
          </w:tcPr>
          <w:p w14:paraId="04042D07">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2F40271B">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4B290E2D">
            <w:pPr>
              <w:pStyle w:val="24"/>
              <w:spacing w:line="240" w:lineRule="auto"/>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面积</w:t>
            </w:r>
            <w:r>
              <w:rPr>
                <w:rFonts w:hint="eastAsia" w:asciiTheme="minorEastAsia" w:hAnsiTheme="minorEastAsia" w:eastAsiaTheme="minorEastAsia" w:cstheme="minorEastAsia"/>
                <w:sz w:val="21"/>
                <w:szCs w:val="21"/>
                <w:lang w:val="en-US" w:eastAsia="zh-CN"/>
              </w:rPr>
              <w:t>监测</w:t>
            </w:r>
          </w:p>
        </w:tc>
      </w:tr>
      <w:tr w14:paraId="1027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1D2386D2">
            <w:pPr>
              <w:pStyle w:val="24"/>
              <w:spacing w:line="240" w:lineRule="auto"/>
              <w:jc w:val="center"/>
              <w:rPr>
                <w:rFonts w:hint="eastAsia"/>
                <w:sz w:val="21"/>
                <w:szCs w:val="21"/>
              </w:rPr>
            </w:pPr>
            <w:r>
              <w:rPr>
                <w:rFonts w:hint="eastAsia"/>
                <w:sz w:val="21"/>
                <w:szCs w:val="21"/>
              </w:rPr>
              <w:t>程涛</w:t>
            </w:r>
          </w:p>
        </w:tc>
        <w:tc>
          <w:tcPr>
            <w:tcW w:w="2586" w:type="pct"/>
            <w:vAlign w:val="center"/>
          </w:tcPr>
          <w:p w14:paraId="76F7E826">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1F91F88C">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3DF8E2F5">
            <w:pPr>
              <w:pStyle w:val="24"/>
              <w:spacing w:line="240" w:lineRule="auto"/>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eastAsia="zh-CN"/>
              </w:rPr>
              <w:t>面积</w:t>
            </w:r>
            <w:r>
              <w:rPr>
                <w:rFonts w:hint="eastAsia" w:asciiTheme="minorEastAsia" w:hAnsiTheme="minorEastAsia" w:eastAsiaTheme="minorEastAsia" w:cstheme="minorEastAsia"/>
                <w:sz w:val="21"/>
                <w:szCs w:val="21"/>
                <w:lang w:val="en-US" w:eastAsia="zh-CN"/>
              </w:rPr>
              <w:t>监测</w:t>
            </w:r>
          </w:p>
        </w:tc>
      </w:tr>
      <w:tr w14:paraId="13B5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4986EE8F">
            <w:pPr>
              <w:pStyle w:val="24"/>
              <w:spacing w:line="240" w:lineRule="auto"/>
              <w:jc w:val="center"/>
              <w:rPr>
                <w:rFonts w:hint="eastAsia"/>
                <w:sz w:val="21"/>
                <w:szCs w:val="21"/>
              </w:rPr>
            </w:pPr>
            <w:r>
              <w:rPr>
                <w:rFonts w:hint="eastAsia"/>
                <w:sz w:val="21"/>
                <w:szCs w:val="21"/>
              </w:rPr>
              <w:t>赵予萌</w:t>
            </w:r>
          </w:p>
        </w:tc>
        <w:tc>
          <w:tcPr>
            <w:tcW w:w="2586" w:type="pct"/>
            <w:vAlign w:val="center"/>
          </w:tcPr>
          <w:p w14:paraId="0C25325D">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70882ED8">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0F8DE9BC">
            <w:pPr>
              <w:pStyle w:val="24"/>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标准撰写与数据采集</w:t>
            </w:r>
          </w:p>
        </w:tc>
      </w:tr>
      <w:tr w14:paraId="1D3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2152360D">
            <w:pPr>
              <w:pStyle w:val="24"/>
              <w:spacing w:line="240" w:lineRule="auto"/>
              <w:jc w:val="center"/>
              <w:rPr>
                <w:rFonts w:hint="eastAsia"/>
                <w:sz w:val="21"/>
                <w:szCs w:val="21"/>
                <w:lang w:val="en-US" w:eastAsia="zh-CN"/>
              </w:rPr>
            </w:pPr>
            <w:r>
              <w:rPr>
                <w:rFonts w:hint="eastAsia"/>
                <w:sz w:val="21"/>
                <w:szCs w:val="21"/>
                <w:lang w:val="en-US" w:eastAsia="zh-CN"/>
              </w:rPr>
              <w:t>崔宇</w:t>
            </w:r>
          </w:p>
        </w:tc>
        <w:tc>
          <w:tcPr>
            <w:tcW w:w="2586" w:type="pct"/>
            <w:vAlign w:val="center"/>
          </w:tcPr>
          <w:p w14:paraId="53FFEAB7">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4F2A21BD">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7B3ED36E">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标准撰写与数据采集</w:t>
            </w:r>
          </w:p>
        </w:tc>
      </w:tr>
      <w:tr w14:paraId="735D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F76B53C">
            <w:pPr>
              <w:pStyle w:val="24"/>
              <w:spacing w:line="240" w:lineRule="auto"/>
              <w:jc w:val="center"/>
              <w:rPr>
                <w:rFonts w:hint="default"/>
                <w:sz w:val="21"/>
                <w:szCs w:val="21"/>
                <w:lang w:val="en-US" w:eastAsia="zh-CN"/>
              </w:rPr>
            </w:pPr>
            <w:r>
              <w:rPr>
                <w:rFonts w:hint="eastAsia"/>
                <w:sz w:val="21"/>
                <w:szCs w:val="21"/>
                <w:lang w:val="en-US" w:eastAsia="zh-CN"/>
              </w:rPr>
              <w:t>杨泽迁</w:t>
            </w:r>
          </w:p>
        </w:tc>
        <w:tc>
          <w:tcPr>
            <w:tcW w:w="2586" w:type="pct"/>
            <w:vAlign w:val="center"/>
          </w:tcPr>
          <w:p w14:paraId="2AFA9BB5">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4D00DA0B">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43EF35DE">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标准撰写与数据采集</w:t>
            </w:r>
          </w:p>
        </w:tc>
      </w:tr>
      <w:tr w14:paraId="15E9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DD1C6A1">
            <w:pPr>
              <w:pStyle w:val="24"/>
              <w:spacing w:line="240" w:lineRule="auto"/>
              <w:jc w:val="center"/>
              <w:rPr>
                <w:rFonts w:hint="eastAsia"/>
                <w:sz w:val="21"/>
                <w:szCs w:val="21"/>
              </w:rPr>
            </w:pPr>
            <w:r>
              <w:rPr>
                <w:rFonts w:hint="eastAsia"/>
                <w:sz w:val="21"/>
                <w:szCs w:val="21"/>
              </w:rPr>
              <w:t>姚霞</w:t>
            </w:r>
          </w:p>
        </w:tc>
        <w:tc>
          <w:tcPr>
            <w:tcW w:w="2586" w:type="pct"/>
            <w:vAlign w:val="center"/>
          </w:tcPr>
          <w:p w14:paraId="53BDF8BC">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39FC33DE">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1B5E90E2">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产量监测</w:t>
            </w:r>
          </w:p>
        </w:tc>
      </w:tr>
      <w:tr w14:paraId="1D2D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26F10516">
            <w:pPr>
              <w:pStyle w:val="24"/>
              <w:spacing w:line="240" w:lineRule="auto"/>
              <w:jc w:val="center"/>
              <w:rPr>
                <w:rFonts w:hint="eastAsia"/>
                <w:sz w:val="21"/>
                <w:szCs w:val="21"/>
              </w:rPr>
            </w:pPr>
            <w:r>
              <w:rPr>
                <w:rFonts w:hint="eastAsia"/>
                <w:sz w:val="21"/>
                <w:szCs w:val="21"/>
              </w:rPr>
              <w:t>田永超</w:t>
            </w:r>
          </w:p>
        </w:tc>
        <w:tc>
          <w:tcPr>
            <w:tcW w:w="2586" w:type="pct"/>
            <w:vAlign w:val="center"/>
          </w:tcPr>
          <w:p w14:paraId="075CF749">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14875A47">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279F1675">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产量监测</w:t>
            </w:r>
          </w:p>
        </w:tc>
      </w:tr>
      <w:tr w14:paraId="2D02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6F6E91CE">
            <w:pPr>
              <w:pStyle w:val="24"/>
              <w:spacing w:line="240" w:lineRule="auto"/>
              <w:jc w:val="center"/>
              <w:rPr>
                <w:rFonts w:hint="eastAsia"/>
                <w:sz w:val="21"/>
                <w:szCs w:val="21"/>
              </w:rPr>
            </w:pPr>
            <w:r>
              <w:rPr>
                <w:rFonts w:hint="eastAsia"/>
                <w:sz w:val="21"/>
                <w:szCs w:val="21"/>
              </w:rPr>
              <w:t>刘聪</w:t>
            </w:r>
          </w:p>
        </w:tc>
        <w:tc>
          <w:tcPr>
            <w:tcW w:w="2586" w:type="pct"/>
            <w:vAlign w:val="center"/>
          </w:tcPr>
          <w:p w14:paraId="7FDC75A2">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东北农业大学</w:t>
            </w:r>
          </w:p>
        </w:tc>
        <w:tc>
          <w:tcPr>
            <w:tcW w:w="650" w:type="pct"/>
            <w:vAlign w:val="center"/>
          </w:tcPr>
          <w:p w14:paraId="4799B3F9">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E9A357D">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标准撰写与数据采集</w:t>
            </w:r>
          </w:p>
        </w:tc>
      </w:tr>
      <w:tr w14:paraId="715F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0070625">
            <w:pPr>
              <w:pStyle w:val="24"/>
              <w:spacing w:line="240" w:lineRule="auto"/>
              <w:jc w:val="center"/>
              <w:rPr>
                <w:rFonts w:hint="eastAsia"/>
                <w:sz w:val="21"/>
                <w:szCs w:val="21"/>
              </w:rPr>
            </w:pPr>
            <w:r>
              <w:rPr>
                <w:rFonts w:hint="eastAsia"/>
                <w:sz w:val="21"/>
                <w:szCs w:val="21"/>
              </w:rPr>
              <w:t>张源</w:t>
            </w:r>
          </w:p>
        </w:tc>
        <w:tc>
          <w:tcPr>
            <w:tcW w:w="2586" w:type="pct"/>
            <w:vAlign w:val="center"/>
          </w:tcPr>
          <w:p w14:paraId="3883AA36">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中国科学院空天信息创新研究院</w:t>
            </w:r>
          </w:p>
        </w:tc>
        <w:tc>
          <w:tcPr>
            <w:tcW w:w="650" w:type="pct"/>
            <w:vAlign w:val="center"/>
          </w:tcPr>
          <w:p w14:paraId="2E259B41">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73C1EAF2">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长势监测</w:t>
            </w:r>
          </w:p>
        </w:tc>
      </w:tr>
      <w:tr w14:paraId="2534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4C53665C">
            <w:pPr>
              <w:pStyle w:val="24"/>
              <w:spacing w:line="240" w:lineRule="auto"/>
              <w:jc w:val="center"/>
              <w:rPr>
                <w:rFonts w:hint="default"/>
                <w:sz w:val="21"/>
                <w:szCs w:val="21"/>
                <w:lang w:val="en-US" w:eastAsia="zh-CN"/>
              </w:rPr>
            </w:pPr>
            <w:r>
              <w:rPr>
                <w:rFonts w:hint="eastAsia"/>
                <w:sz w:val="21"/>
                <w:szCs w:val="21"/>
                <w:lang w:val="en-US" w:eastAsia="zh-CN"/>
              </w:rPr>
              <w:t>易湘生</w:t>
            </w:r>
          </w:p>
        </w:tc>
        <w:tc>
          <w:tcPr>
            <w:tcW w:w="2586" w:type="pct"/>
            <w:vAlign w:val="center"/>
          </w:tcPr>
          <w:p w14:paraId="24CB990C">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农业农村部大数据发展中心</w:t>
            </w:r>
          </w:p>
        </w:tc>
        <w:tc>
          <w:tcPr>
            <w:tcW w:w="650" w:type="pct"/>
            <w:vAlign w:val="center"/>
          </w:tcPr>
          <w:p w14:paraId="7A00CD35">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1F86C5CA">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产量监测</w:t>
            </w:r>
          </w:p>
        </w:tc>
      </w:tr>
      <w:tr w14:paraId="2D21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3EF67F34">
            <w:pPr>
              <w:pStyle w:val="24"/>
              <w:spacing w:line="240" w:lineRule="auto"/>
              <w:jc w:val="center"/>
              <w:rPr>
                <w:rFonts w:hint="eastAsia"/>
                <w:sz w:val="21"/>
                <w:szCs w:val="21"/>
              </w:rPr>
            </w:pPr>
            <w:r>
              <w:rPr>
                <w:rFonts w:hint="eastAsia"/>
                <w:sz w:val="21"/>
                <w:szCs w:val="21"/>
              </w:rPr>
              <w:t>汤亮</w:t>
            </w:r>
          </w:p>
        </w:tc>
        <w:tc>
          <w:tcPr>
            <w:tcW w:w="2586" w:type="pct"/>
            <w:vAlign w:val="center"/>
          </w:tcPr>
          <w:p w14:paraId="117AB47A">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2B6A63D8">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2B851FCD">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长势监测</w:t>
            </w:r>
          </w:p>
        </w:tc>
      </w:tr>
      <w:tr w14:paraId="307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0A5EE614">
            <w:pPr>
              <w:pStyle w:val="24"/>
              <w:spacing w:line="240" w:lineRule="auto"/>
              <w:jc w:val="center"/>
              <w:rPr>
                <w:rFonts w:hint="eastAsia"/>
                <w:sz w:val="21"/>
                <w:szCs w:val="21"/>
              </w:rPr>
            </w:pPr>
            <w:r>
              <w:rPr>
                <w:rFonts w:hint="eastAsia"/>
                <w:sz w:val="21"/>
                <w:szCs w:val="21"/>
              </w:rPr>
              <w:t>刘小军</w:t>
            </w:r>
          </w:p>
        </w:tc>
        <w:tc>
          <w:tcPr>
            <w:tcW w:w="2586" w:type="pct"/>
            <w:vAlign w:val="center"/>
          </w:tcPr>
          <w:p w14:paraId="75AD4BFA">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1448B74D">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44ACB3A7">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长势监测</w:t>
            </w:r>
          </w:p>
        </w:tc>
      </w:tr>
      <w:tr w14:paraId="4D2C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299B90C3">
            <w:pPr>
              <w:pStyle w:val="24"/>
              <w:spacing w:line="240" w:lineRule="auto"/>
              <w:jc w:val="center"/>
              <w:rPr>
                <w:rFonts w:hint="eastAsia"/>
                <w:sz w:val="21"/>
                <w:szCs w:val="21"/>
              </w:rPr>
            </w:pPr>
            <w:bookmarkStart w:id="6" w:name="OLE_LINK15"/>
            <w:r>
              <w:rPr>
                <w:rFonts w:hint="eastAsia"/>
                <w:sz w:val="21"/>
                <w:szCs w:val="21"/>
              </w:rPr>
              <w:t>郑恒彪</w:t>
            </w:r>
            <w:bookmarkEnd w:id="6"/>
          </w:p>
        </w:tc>
        <w:tc>
          <w:tcPr>
            <w:tcW w:w="2586" w:type="pct"/>
            <w:vAlign w:val="center"/>
          </w:tcPr>
          <w:p w14:paraId="500D59B0">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南京农业大学</w:t>
            </w:r>
          </w:p>
        </w:tc>
        <w:tc>
          <w:tcPr>
            <w:tcW w:w="650" w:type="pct"/>
            <w:vAlign w:val="center"/>
          </w:tcPr>
          <w:p w14:paraId="2B368E67">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701DA9C">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长势监测</w:t>
            </w:r>
          </w:p>
        </w:tc>
      </w:tr>
      <w:tr w14:paraId="7298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6630FA96">
            <w:pPr>
              <w:pStyle w:val="24"/>
              <w:spacing w:line="240" w:lineRule="auto"/>
              <w:jc w:val="center"/>
              <w:rPr>
                <w:rFonts w:hint="eastAsia"/>
                <w:sz w:val="21"/>
                <w:szCs w:val="21"/>
              </w:rPr>
            </w:pPr>
            <w:r>
              <w:rPr>
                <w:rFonts w:hint="eastAsia"/>
                <w:sz w:val="21"/>
                <w:szCs w:val="21"/>
              </w:rPr>
              <w:t>王红岩</w:t>
            </w:r>
          </w:p>
        </w:tc>
        <w:tc>
          <w:tcPr>
            <w:tcW w:w="2586" w:type="pct"/>
            <w:vAlign w:val="center"/>
          </w:tcPr>
          <w:p w14:paraId="000A3579">
            <w:pPr>
              <w:pStyle w:val="24"/>
              <w:spacing w:line="24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中国科学院空天信息创新研究院</w:t>
            </w:r>
          </w:p>
        </w:tc>
        <w:tc>
          <w:tcPr>
            <w:tcW w:w="650" w:type="pct"/>
            <w:vAlign w:val="center"/>
          </w:tcPr>
          <w:p w14:paraId="22B2026E">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2213F488">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产量模型</w:t>
            </w:r>
          </w:p>
        </w:tc>
      </w:tr>
      <w:tr w14:paraId="4FCE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3A8B3841">
            <w:pPr>
              <w:pStyle w:val="24"/>
              <w:spacing w:line="240" w:lineRule="auto"/>
              <w:jc w:val="center"/>
              <w:rPr>
                <w:rFonts w:hint="eastAsia"/>
                <w:sz w:val="21"/>
                <w:szCs w:val="21"/>
              </w:rPr>
            </w:pPr>
            <w:r>
              <w:rPr>
                <w:rFonts w:hint="eastAsia"/>
                <w:sz w:val="21"/>
                <w:szCs w:val="21"/>
              </w:rPr>
              <w:t>徐乐</w:t>
            </w:r>
          </w:p>
        </w:tc>
        <w:tc>
          <w:tcPr>
            <w:tcW w:w="2586" w:type="pct"/>
            <w:vAlign w:val="center"/>
          </w:tcPr>
          <w:p w14:paraId="09F9F0BB">
            <w:pPr>
              <w:spacing w:line="240" w:lineRule="auto"/>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东北农业大学</w:t>
            </w:r>
          </w:p>
        </w:tc>
        <w:tc>
          <w:tcPr>
            <w:tcW w:w="650" w:type="pct"/>
            <w:vAlign w:val="center"/>
          </w:tcPr>
          <w:p w14:paraId="5494E49D">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6F133B17">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产量模型</w:t>
            </w:r>
          </w:p>
        </w:tc>
      </w:tr>
      <w:tr w14:paraId="47E4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59" w:type="pct"/>
            <w:tcBorders>
              <w:top w:val="single" w:color="auto" w:sz="6" w:space="0"/>
              <w:bottom w:val="single" w:color="auto" w:sz="6" w:space="0"/>
            </w:tcBorders>
            <w:vAlign w:val="center"/>
          </w:tcPr>
          <w:p w14:paraId="5773517D">
            <w:pPr>
              <w:pStyle w:val="24"/>
              <w:spacing w:line="240" w:lineRule="auto"/>
              <w:jc w:val="center"/>
              <w:rPr>
                <w:rFonts w:hint="eastAsia"/>
                <w:sz w:val="21"/>
                <w:szCs w:val="21"/>
              </w:rPr>
            </w:pPr>
            <w:r>
              <w:rPr>
                <w:rFonts w:hint="eastAsia"/>
                <w:sz w:val="21"/>
                <w:szCs w:val="21"/>
              </w:rPr>
              <w:t>朱荣胜</w:t>
            </w:r>
          </w:p>
        </w:tc>
        <w:tc>
          <w:tcPr>
            <w:tcW w:w="2586" w:type="pct"/>
            <w:vAlign w:val="center"/>
          </w:tcPr>
          <w:p w14:paraId="0661B9BE">
            <w:pPr>
              <w:spacing w:line="240" w:lineRule="auto"/>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东北农业大学</w:t>
            </w:r>
          </w:p>
        </w:tc>
        <w:tc>
          <w:tcPr>
            <w:tcW w:w="650" w:type="pct"/>
            <w:vAlign w:val="center"/>
          </w:tcPr>
          <w:p w14:paraId="69DB3DE8">
            <w:pPr>
              <w:spacing w:line="240" w:lineRule="auto"/>
              <w:jc w:val="center"/>
              <w:rPr>
                <w:rFonts w:hint="eastAsia"/>
                <w:sz w:val="21"/>
                <w:szCs w:val="21"/>
              </w:rPr>
            </w:pPr>
            <w:r>
              <w:rPr>
                <w:rFonts w:hint="eastAsia" w:asciiTheme="minorEastAsia" w:hAnsiTheme="minorEastAsia" w:eastAsiaTheme="minorEastAsia" w:cstheme="minorEastAsia"/>
                <w:sz w:val="21"/>
                <w:szCs w:val="21"/>
                <w:lang w:val="en-US" w:eastAsia="zh-CN"/>
              </w:rPr>
              <w:t>农业遥感</w:t>
            </w:r>
          </w:p>
        </w:tc>
        <w:tc>
          <w:tcPr>
            <w:tcW w:w="1203" w:type="pct"/>
            <w:vAlign w:val="center"/>
          </w:tcPr>
          <w:p w14:paraId="4ED52562">
            <w:pPr>
              <w:pStyle w:val="24"/>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产量模型</w:t>
            </w:r>
          </w:p>
        </w:tc>
      </w:tr>
    </w:tbl>
    <w:p w14:paraId="506985A1">
      <w:pPr>
        <w:spacing w:line="360" w:lineRule="auto"/>
        <w:ind w:firstLine="480" w:firstLineChars="200"/>
        <w:rPr>
          <w:rFonts w:hint="eastAsia" w:ascii="Times New Roman" w:hAnsi="Times New Roman"/>
          <w:sz w:val="24"/>
        </w:rPr>
      </w:pPr>
    </w:p>
    <w:p w14:paraId="110944C4">
      <w:pPr>
        <w:numPr>
          <w:ilvl w:val="0"/>
          <w:numId w:val="2"/>
        </w:numPr>
        <w:spacing w:line="360" w:lineRule="auto"/>
        <w:ind w:firstLine="480" w:firstLineChars="200"/>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标准研制实施方案</w:t>
      </w:r>
    </w:p>
    <w:p w14:paraId="477C9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2025年1月—4月起，在充分调研的基础上，全面梳理了国内外水稻遥感估产相关标准规范和工程实践案例，对水稻遥感估产中的数据获取、处理流程、模型构建、精度评价等关键技术环节开展深入分析和总结，明确了水稻遥感估产标准构建的核心技术框架和规范化需求。</w:t>
      </w:r>
    </w:p>
    <w:p w14:paraId="6E6BB366">
      <w:pPr>
        <w:numPr>
          <w:ilvl w:val="0"/>
          <w:numId w:val="2"/>
        </w:numPr>
        <w:spacing w:line="360" w:lineRule="auto"/>
        <w:ind w:firstLine="480" w:firstLineChars="200"/>
        <w:rPr>
          <w:rFonts w:hint="default" w:ascii="Times New Roman" w:hAnsi="Times New Roman" w:cs="Arial"/>
          <w:sz w:val="24"/>
          <w:szCs w:val="24"/>
          <w:lang w:val="en-US" w:eastAsia="zh-CN"/>
        </w:rPr>
      </w:pPr>
      <w:r>
        <w:rPr>
          <w:rFonts w:hint="eastAsia" w:ascii="Times New Roman" w:hAnsi="Times New Roman" w:cs="Arial"/>
          <w:sz w:val="24"/>
          <w:szCs w:val="24"/>
          <w:lang w:val="en-US" w:eastAsia="zh-CN"/>
        </w:rPr>
        <w:t>标准主要内容确定和论证过程</w:t>
      </w:r>
    </w:p>
    <w:p w14:paraId="7A640A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Arial"/>
          <w:sz w:val="24"/>
          <w:szCs w:val="24"/>
          <w:lang w:val="en-US" w:eastAsia="zh-CN"/>
        </w:rPr>
      </w:pPr>
      <w:r>
        <w:rPr>
          <w:rFonts w:hint="default" w:ascii="Times New Roman" w:hAnsi="Times New Roman" w:cs="Arial"/>
          <w:sz w:val="24"/>
          <w:szCs w:val="24"/>
          <w:lang w:val="en-US" w:eastAsia="zh-CN"/>
        </w:rPr>
        <w:t>2025年5月—8月工作组起草编制了标准总体框架，明确术语定义、适用范围、技术流程等内容，多次征求相关业内专家意见，经多次修改，形成了标准草案。</w:t>
      </w:r>
    </w:p>
    <w:p w14:paraId="1597B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Arial"/>
          <w:sz w:val="24"/>
          <w:szCs w:val="24"/>
          <w:lang w:val="en-US" w:eastAsia="zh-CN"/>
        </w:rPr>
      </w:pPr>
      <w:r>
        <w:rPr>
          <w:rFonts w:hint="default" w:ascii="Times New Roman" w:hAnsi="Times New Roman" w:cs="Arial"/>
          <w:sz w:val="24"/>
          <w:szCs w:val="24"/>
          <w:lang w:val="en-US" w:eastAsia="zh-CN"/>
        </w:rPr>
        <w:t>2025年9月标准制定计划下达后，按照立项计划成立起草工作组，工作组系统梳理了国内外水稻遥感估产相关技术标准、科研文献及行业实践案例，重点调研了不同区域水稻主产区的种植特点、遥感数据源使用现状、估产模型构建方法以及精度验证流程。通过组织多轮内部讨论，在原有技术规范草案的基础上，对标准结构、关键技术参数和表述方式进行了深入分析，在整合各方意见后，编制形成工作组讨论稿，并向有关部门提出标准的项目实施方案。</w:t>
      </w:r>
    </w:p>
    <w:p w14:paraId="3E5BE98D">
      <w:pPr>
        <w:numPr>
          <w:ilvl w:val="0"/>
          <w:numId w:val="1"/>
        </w:numPr>
        <w:spacing w:before="31" w:beforeLines="10" w:after="31" w:afterLines="10" w:line="360" w:lineRule="auto"/>
        <w:ind w:left="845" w:leftChars="0" w:hanging="425" w:firstLineChars="0"/>
        <w:rPr>
          <w:rFonts w:ascii="Times New Roman" w:hAnsi="Times New Roman" w:cs="Arial"/>
          <w:b/>
          <w:bCs w:val="0"/>
          <w:sz w:val="24"/>
        </w:rPr>
      </w:pPr>
      <w:r>
        <w:rPr>
          <w:rFonts w:hint="eastAsia" w:ascii="Times New Roman" w:hAnsi="Times New Roman" w:cs="Arial"/>
          <w:b/>
          <w:bCs w:val="0"/>
          <w:sz w:val="24"/>
        </w:rPr>
        <w:t>征求意见阶段</w:t>
      </w:r>
    </w:p>
    <w:p w14:paraId="5909E727">
      <w:pPr>
        <w:spacing w:before="31" w:beforeLines="10" w:after="31" w:afterLines="10" w:line="360" w:lineRule="auto"/>
        <w:ind w:firstLine="480" w:firstLineChars="200"/>
        <w:rPr>
          <w:rFonts w:hint="eastAsia" w:ascii="Times New Roman" w:hAnsi="Times New Roman" w:cs="Arial"/>
          <w:sz w:val="24"/>
          <w:szCs w:val="24"/>
          <w:highlight w:val="none"/>
          <w:lang w:eastAsia="zh-CN"/>
        </w:rPr>
      </w:pPr>
      <w:r>
        <w:rPr>
          <w:rFonts w:hint="eastAsia" w:ascii="Times New Roman" w:hAnsi="Times New Roman" w:cs="Arial"/>
          <w:sz w:val="24"/>
          <w:szCs w:val="24"/>
          <w:highlight w:val="none"/>
          <w:lang w:val="en-US" w:eastAsia="zh-CN"/>
        </w:rPr>
        <w:t>正在开展意见征求。</w:t>
      </w:r>
    </w:p>
    <w:p w14:paraId="515B6D81">
      <w:pPr>
        <w:numPr>
          <w:ilvl w:val="0"/>
          <w:numId w:val="1"/>
        </w:numPr>
        <w:spacing w:before="31" w:beforeLines="10" w:after="31" w:afterLines="10" w:line="360" w:lineRule="auto"/>
        <w:ind w:left="845" w:leftChars="0" w:hanging="425" w:firstLineChars="0"/>
        <w:rPr>
          <w:rFonts w:ascii="Times New Roman" w:hAnsi="Times New Roman" w:cs="Arial"/>
          <w:b/>
          <w:bCs w:val="0"/>
          <w:sz w:val="24"/>
          <w:highlight w:val="none"/>
        </w:rPr>
      </w:pPr>
      <w:r>
        <w:rPr>
          <w:rFonts w:hint="eastAsia" w:ascii="Times New Roman" w:hAnsi="Times New Roman" w:cs="Arial"/>
          <w:b/>
          <w:bCs w:val="0"/>
          <w:sz w:val="24"/>
          <w:highlight w:val="none"/>
        </w:rPr>
        <w:t>审查阶段</w:t>
      </w:r>
      <w:bookmarkStart w:id="7" w:name="_GoBack"/>
      <w:bookmarkEnd w:id="7"/>
    </w:p>
    <w:p w14:paraId="0B6CE784">
      <w:pPr>
        <w:numPr>
          <w:ilvl w:val="0"/>
          <w:numId w:val="0"/>
        </w:numPr>
        <w:spacing w:before="31" w:beforeLines="10" w:after="31" w:afterLines="10" w:line="360" w:lineRule="auto"/>
        <w:ind w:firstLine="480" w:firstLineChars="200"/>
        <w:rPr>
          <w:rFonts w:hint="default" w:ascii="Times New Roman" w:hAnsi="Times New Roman" w:cs="Arial"/>
          <w:sz w:val="24"/>
          <w:szCs w:val="24"/>
          <w:highlight w:val="none"/>
          <w:lang w:val="en-US" w:eastAsia="zh-CN"/>
        </w:rPr>
      </w:pPr>
      <w:r>
        <w:rPr>
          <w:rFonts w:hint="eastAsia" w:ascii="Times New Roman" w:hAnsi="Times New Roman" w:cs="Arial"/>
          <w:sz w:val="24"/>
          <w:szCs w:val="24"/>
          <w:highlight w:val="none"/>
          <w:lang w:val="en-US" w:eastAsia="zh-CN"/>
        </w:rPr>
        <w:t>审查形式：会议审查待开展。</w:t>
      </w:r>
    </w:p>
    <w:p w14:paraId="552F7256">
      <w:pPr>
        <w:numPr>
          <w:ilvl w:val="0"/>
          <w:numId w:val="1"/>
        </w:numPr>
        <w:spacing w:before="31" w:beforeLines="10" w:after="31" w:afterLines="10" w:line="360" w:lineRule="auto"/>
        <w:ind w:left="845" w:leftChars="0" w:hanging="425" w:firstLineChars="0"/>
        <w:rPr>
          <w:rFonts w:ascii="Times New Roman" w:hAnsi="Times New Roman" w:cs="Arial"/>
          <w:b/>
          <w:bCs w:val="0"/>
          <w:sz w:val="24"/>
          <w:highlight w:val="none"/>
        </w:rPr>
      </w:pPr>
      <w:r>
        <w:rPr>
          <w:rFonts w:hint="eastAsia" w:ascii="Times New Roman" w:hAnsi="Times New Roman" w:cs="Arial"/>
          <w:b/>
          <w:bCs w:val="0"/>
          <w:sz w:val="24"/>
          <w:highlight w:val="none"/>
        </w:rPr>
        <w:t>报批阶段</w:t>
      </w:r>
      <w:r>
        <w:rPr>
          <w:rFonts w:ascii="Times New Roman" w:hAnsi="Times New Roman" w:cs="Times New Roman"/>
          <w:b/>
          <w:bCs w:val="0"/>
          <w:color w:val="000000" w:themeColor="text1"/>
          <w:sz w:val="24"/>
          <w:highlight w:val="none"/>
          <w14:textFill>
            <w14:solidFill>
              <w14:schemeClr w14:val="tx1"/>
            </w14:solidFill>
          </w14:textFill>
        </w:rPr>
        <w:t>（未报批的不写本部分）</w:t>
      </w:r>
    </w:p>
    <w:p w14:paraId="21361083">
      <w:pPr>
        <w:spacing w:line="360" w:lineRule="auto"/>
        <w:ind w:firstLine="480" w:firstLineChars="200"/>
        <w:rPr>
          <w:rFonts w:hint="default" w:ascii="Times New Roman" w:hAnsi="Times New Roman" w:eastAsia="黑体"/>
          <w:bCs/>
          <w:kern w:val="44"/>
          <w:sz w:val="24"/>
          <w:lang w:val="en-US" w:eastAsia="zh-CN"/>
        </w:rPr>
      </w:pPr>
      <w:r>
        <w:rPr>
          <w:rFonts w:ascii="Times New Roman" w:hAnsi="Times New Roman" w:eastAsia="黑体"/>
          <w:bCs/>
          <w:kern w:val="44"/>
          <w:sz w:val="24"/>
        </w:rPr>
        <w:t>二、标准编制原则</w:t>
      </w:r>
      <w:r>
        <w:rPr>
          <w:rFonts w:hint="eastAsia" w:ascii="Times New Roman" w:hAnsi="Times New Roman" w:eastAsia="黑体"/>
          <w:bCs/>
          <w:kern w:val="44"/>
          <w:sz w:val="24"/>
          <w:lang w:eastAsia="zh-CN"/>
        </w:rPr>
        <w:t>、</w:t>
      </w:r>
      <w:r>
        <w:rPr>
          <w:rFonts w:hint="eastAsia" w:ascii="Times New Roman" w:hAnsi="Times New Roman" w:eastAsia="黑体"/>
          <w:bCs/>
          <w:kern w:val="44"/>
          <w:sz w:val="24"/>
          <w:lang w:val="en-US" w:eastAsia="zh-CN"/>
        </w:rPr>
        <w:t>主要内容及其确定依据</w:t>
      </w:r>
    </w:p>
    <w:p w14:paraId="0DB70030">
      <w:pPr>
        <w:spacing w:line="360" w:lineRule="auto"/>
        <w:ind w:firstLine="482" w:firstLineChars="200"/>
        <w:rPr>
          <w:rFonts w:hint="eastAsia" w:ascii="Times New Roman" w:hAnsi="Times New Roman" w:eastAsia="楷体"/>
          <w:b/>
          <w:bCs/>
          <w:sz w:val="24"/>
        </w:rPr>
      </w:pPr>
      <w:r>
        <w:rPr>
          <w:rFonts w:ascii="Times New Roman" w:hAnsi="Times New Roman" w:eastAsia="楷体"/>
          <w:b/>
          <w:bCs/>
          <w:sz w:val="24"/>
        </w:rPr>
        <w:t>（一）</w:t>
      </w:r>
      <w:r>
        <w:rPr>
          <w:rFonts w:hint="eastAsia" w:ascii="Times New Roman" w:hAnsi="Times New Roman" w:eastAsia="楷体"/>
          <w:b/>
          <w:bCs/>
          <w:sz w:val="24"/>
          <w:lang w:val="en-US" w:eastAsia="zh-CN"/>
        </w:rPr>
        <w:t>标准</w:t>
      </w:r>
      <w:r>
        <w:rPr>
          <w:rFonts w:hint="eastAsia" w:ascii="Times New Roman" w:hAnsi="Times New Roman" w:eastAsia="楷体"/>
          <w:b/>
          <w:bCs/>
          <w:sz w:val="24"/>
        </w:rPr>
        <w:t>编制原则</w:t>
      </w:r>
    </w:p>
    <w:p w14:paraId="709741CB">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1.总体编制原则</w:t>
      </w:r>
    </w:p>
    <w:p w14:paraId="6D05D469">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《农业遥感调查通用技术 农作物遥感估产监测技术规范 第2部分：水稻》编制过程中，参照了GB/T 1.1 《标准化工作导则第 1 部分：标准化文件的结构和起草规则》、GB/T 1.2《标准化工作导则第 2 部分：标准规范性技术要素内容的确定方法》和GB/T 1.3《标准化工作导则第 3 部分：技术工作程序》进行编写，规范的结构、表述规则和编排格式等均满足标准制定的有关要求。在此基础上，本标准</w:t>
      </w:r>
      <w:r>
        <w:rPr>
          <w:rFonts w:hint="eastAsia" w:ascii="Times New Roman" w:hAnsi="Times New Roman" w:cs="Arial"/>
          <w:sz w:val="24"/>
          <w:szCs w:val="24"/>
          <w:lang w:eastAsia="zh-CN"/>
        </w:rPr>
        <w:t>编制</w:t>
      </w:r>
      <w:r>
        <w:rPr>
          <w:rFonts w:hint="eastAsia" w:ascii="Times New Roman" w:hAnsi="Times New Roman" w:cs="Arial"/>
          <w:sz w:val="24"/>
          <w:szCs w:val="24"/>
        </w:rPr>
        <w:t>遵循了科学性、规范性、实用性、先进性等原则，具体如下：</w:t>
      </w:r>
    </w:p>
    <w:p w14:paraId="68EDA8FF">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一是注重标准规范的科学性。标准内容立足于国内外水稻遥感估产领域成熟的研究成果和广泛的技术实践，确保所规范的技术流程、模型方法和精度指标具有坚实的科学基础和理论支撑。充分考虑了水稻的生理生态过程与遥感响应机理之间的关系，使标准技术内容符合客观规律。</w:t>
      </w:r>
    </w:p>
    <w:p w14:paraId="4EC1E202">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二是注重标准规范的规范性。妥善处理与相关法律法规、国家标准和农业行业标准之间的关系，保持其与相关政策法规、国家标准</w:t>
      </w:r>
      <w:r>
        <w:rPr>
          <w:rFonts w:hint="eastAsia" w:ascii="Times New Roman" w:hAnsi="Times New Roman" w:cs="Arial"/>
          <w:sz w:val="24"/>
          <w:szCs w:val="24"/>
          <w:lang w:eastAsia="zh-CN"/>
        </w:rPr>
        <w:t>及</w:t>
      </w:r>
      <w:r>
        <w:rPr>
          <w:rFonts w:hint="eastAsia" w:ascii="Times New Roman" w:hAnsi="Times New Roman" w:cs="Arial"/>
          <w:sz w:val="24"/>
          <w:szCs w:val="24"/>
        </w:rPr>
        <w:t>农业领域相关标准的一致性与兼容性，确保标准结构和文本表述的规范性。同时，对技术流程中各环节的操作步骤、技术参数等要求进行了明确界定，使标准本身成为一部指导实践操作的规范性文件。</w:t>
      </w:r>
    </w:p>
    <w:p w14:paraId="6B3AC23C">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三是注重标准规范的适用性。标准编制紧密结合我国水稻生产的实际需求与地域特点，充分考虑了不同主产区（如东北、长江中下游、华南等）的差异性，提出的技术方法力求普适性与区域性相结合，确保标准能够在各级农业管理部门、技术推广机构和相关企业中有效应用。</w:t>
      </w:r>
    </w:p>
    <w:p w14:paraId="4E448030">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2.监测方法选择原则</w:t>
      </w:r>
    </w:p>
    <w:p w14:paraId="56BA63D0">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在监测方法的选择上，本标准秉持“成熟优先、兼顾前沿、方法多元、分级适用”的原则。</w:t>
      </w:r>
    </w:p>
    <w:p w14:paraId="28068E20">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一是成熟优先。突出水稻遥感估产监测的特色，及时关注水稻遥感监测工作中的数据及技术特点，在已有的监测工作基础上进行归纳总结，优先遴选和规范经过大量科研验证和业务实践检验的、技术成熟度高的遥感估产监测方法，以保证标准技术的可靠性和稳定性。</w:t>
      </w:r>
    </w:p>
    <w:p w14:paraId="35530954">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二是兼顾前沿。在确保主体技术成熟可靠的基础上，对展现出巨大潜力的前沿技术，如基于深度学习的人工智能模型等，予以适当引导和规范，为未来技术发展和标准更新预留空间，保持标准在一定时期内的先进性。</w:t>
      </w:r>
    </w:p>
    <w:p w14:paraId="5010C85D">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三是方法多元。承认不同方法在不同应用场景下的优势与局限性，不强制限定单一技术路线。标准中提供了多种可选的技术路径和方法组合，允许使用者根据数据可获取性、技术储备和具体监测目标，选择适宜的方法，比如水稻估产建模方法有多元线性回归、机器学习、深度学习等多种方法，体现了技术包容性。</w:t>
      </w:r>
    </w:p>
    <w:p w14:paraId="6630A8D6">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四是兼容开放。标准设计与现有相关的国家标准、行业标准（如涉及遥感数据产品、地理信息、农业统计等）保持良好衔接和兼容，并支持接入不断丰富的国产遥感卫星数据源，保障了标准在现有技术体系下的平滑落地和未来的</w:t>
      </w:r>
      <w:r>
        <w:rPr>
          <w:rFonts w:hint="eastAsia" w:ascii="Times New Roman" w:hAnsi="Times New Roman" w:cs="Arial"/>
          <w:sz w:val="24"/>
          <w:szCs w:val="24"/>
          <w:lang w:eastAsia="zh-CN"/>
        </w:rPr>
        <w:t>可持续发展</w:t>
      </w:r>
      <w:r>
        <w:rPr>
          <w:rFonts w:hint="eastAsia" w:ascii="Times New Roman" w:hAnsi="Times New Roman" w:cs="Arial"/>
          <w:sz w:val="24"/>
          <w:szCs w:val="24"/>
        </w:rPr>
        <w:t>。</w:t>
      </w:r>
    </w:p>
    <w:p w14:paraId="219EC45D">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五是全面性。力求将水稻遥感估产监测所需的标准内容厘清，既包括种植面积监测、长势监测、产量估算，既涵盖卫星遥感方法，也涵盖无人机遥感方法，力争不遗漏，既协调一致又互相配套。</w:t>
      </w:r>
    </w:p>
    <w:p w14:paraId="19DDA816">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3.可操作性原则</w:t>
      </w:r>
    </w:p>
    <w:p w14:paraId="6939FA54">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本标准突出技术流程的规范性与执行的可行性，在确保科学合理的前提下，强调技术要求、流程步骤、数据处理方法等内容具有明确操作指引，确保“写得明、看得懂、用得上”，可直接支撑水稻遥感估产监测业务开展，便于各级农业农村管理部门及技术单位应用实施。</w:t>
      </w:r>
    </w:p>
    <w:p w14:paraId="42B02930">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一是流程清晰。将复杂的水稻遥感估产过程分解为数据获取与预处理、种植面积监测、长势监测、产量估算等逻辑清晰的模块化步骤，并提供了标准化的技术流程图，指导使用者按步骤实施。</w:t>
      </w:r>
    </w:p>
    <w:p w14:paraId="63518D61">
      <w:pPr>
        <w:spacing w:line="360" w:lineRule="auto"/>
        <w:ind w:firstLine="480" w:firstLineChars="200"/>
        <w:rPr>
          <w:rFonts w:hint="eastAsia" w:ascii="Times New Roman" w:hAnsi="Times New Roman" w:cs="Arial"/>
          <w:sz w:val="24"/>
          <w:szCs w:val="24"/>
        </w:rPr>
      </w:pPr>
      <w:r>
        <w:rPr>
          <w:rFonts w:hint="eastAsia" w:ascii="Times New Roman" w:hAnsi="Times New Roman" w:cs="Arial"/>
          <w:sz w:val="24"/>
          <w:szCs w:val="24"/>
        </w:rPr>
        <w:t>二是参数明确。对关键技术环节中涉及的参数、阈值、算法模型等，均给出了明确的定义、取值范围或推荐选项，减少了实际操作中的歧义和主观随意性。例如，明确关键生育期的划分等。</w:t>
      </w:r>
    </w:p>
    <w:p w14:paraId="747F88B9">
      <w:pPr>
        <w:spacing w:line="360" w:lineRule="auto"/>
        <w:ind w:firstLine="480" w:firstLineChars="200"/>
        <w:rPr>
          <w:rFonts w:hint="eastAsia" w:ascii="Times New Roman" w:hAnsi="Times New Roman" w:eastAsia="楷体"/>
          <w:b/>
          <w:bCs/>
          <w:sz w:val="24"/>
        </w:rPr>
      </w:pPr>
      <w:r>
        <w:rPr>
          <w:rFonts w:hint="eastAsia" w:ascii="Times New Roman" w:hAnsi="Times New Roman" w:cs="Arial"/>
          <w:sz w:val="24"/>
          <w:szCs w:val="24"/>
        </w:rPr>
        <w:t>三是实用导向。标准内容紧密围绕业务化运行的需求，避免过多深奥的理论阐述，侧重于对实际操作具有直接指导意义的技术规定。同时，考虑了当前我国农业遥感领域普遍的技术水平和数据获取条件，确保所提出的技术要求是大多数应用单位通过努力可以达到的</w:t>
      </w:r>
      <w:r>
        <w:rPr>
          <w:rFonts w:hint="eastAsia" w:ascii="Times New Roman" w:hAnsi="Times New Roman" w:cs="Arial"/>
          <w:sz w:val="24"/>
          <w:szCs w:val="24"/>
          <w:lang w:eastAsia="zh-CN"/>
        </w:rPr>
        <w:t>。</w:t>
      </w:r>
    </w:p>
    <w:p w14:paraId="487FC0BF">
      <w:pPr>
        <w:numPr>
          <w:ilvl w:val="0"/>
          <w:numId w:val="3"/>
        </w:numPr>
        <w:spacing w:line="360" w:lineRule="auto"/>
        <w:ind w:firstLine="482" w:firstLineChars="200"/>
        <w:rPr>
          <w:rFonts w:ascii="Times New Roman" w:hAnsi="Times New Roman" w:eastAsia="楷体"/>
          <w:b/>
          <w:bCs/>
          <w:sz w:val="24"/>
        </w:rPr>
      </w:pPr>
      <w:r>
        <w:rPr>
          <w:rFonts w:hint="eastAsia" w:ascii="Times New Roman" w:hAnsi="Times New Roman" w:eastAsia="楷体"/>
          <w:b/>
          <w:bCs/>
          <w:sz w:val="24"/>
          <w:lang w:val="en-US" w:eastAsia="zh-CN"/>
        </w:rPr>
        <w:t>标准</w:t>
      </w:r>
      <w:r>
        <w:rPr>
          <w:rFonts w:hint="eastAsia" w:ascii="Times New Roman" w:hAnsi="Times New Roman" w:eastAsia="楷体"/>
          <w:b/>
          <w:bCs/>
          <w:sz w:val="24"/>
        </w:rPr>
        <w:t>主要内容</w:t>
      </w:r>
    </w:p>
    <w:p w14:paraId="08E5EF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1.范围</w:t>
      </w:r>
    </w:p>
    <w:p w14:paraId="4BDE49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编制工作组参考已发布的农作物遥感监测相关标准，结合水稻遥感估产监测的特征和实际应用需求，经多次研讨后确定了本标准的范围，包括水稻种植面积监测、长势监测、产量估算等三项主要内容。</w:t>
      </w:r>
    </w:p>
    <w:p w14:paraId="48FC120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2.规范性引用文件</w:t>
      </w:r>
    </w:p>
    <w:p w14:paraId="1D51EE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本标准在具体编制过程中引用6项国家和行业标准，即：GB/T 13989 《国家基本比例尺地形图分幅和编号》、GB/T 15968 《遥感影像平面图制作规范》、GB/T 20257 《国家基本比例尺地图图式》、NY/T 3526 《农情监测遥感数据预处理技术规范》、NY/T 3527-2019 《农作物种植面积遥感监测规范》、NY/T 4150-2022 《农业遥感监测专题制图技术规范》</w:t>
      </w:r>
      <w:r>
        <w:rPr>
          <w:rFonts w:hint="eastAsia" w:ascii="Times New Roman" w:hAnsi="Times New Roman" w:cs="Arial"/>
          <w:sz w:val="24"/>
          <w:szCs w:val="24"/>
          <w:lang w:eastAsia="zh-CN"/>
        </w:rPr>
        <w:t>、NY/T 4376-2023 农业农村遥感监测数据库规范</w:t>
      </w:r>
      <w:r>
        <w:rPr>
          <w:rFonts w:hint="eastAsia" w:ascii="Times New Roman" w:hAnsi="Times New Roman" w:cs="Arial"/>
          <w:sz w:val="24"/>
          <w:szCs w:val="24"/>
        </w:rPr>
        <w:t>。</w:t>
      </w:r>
    </w:p>
    <w:p w14:paraId="69189E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GB/T 13989 《国家基本比例尺地形图分幅和编号》规定了国家基本比例尺地形图的分幅和编号，本标准引用了地形图图幅编号内容。GB/T 15968 《遥感影像平面图制作规范》规定了遥感影像平面图制作规范，本标准引用了专题图制作要求。GB/T 20257 《国家基本比例尺地图图式》规定了国家基本比例尺地图图式，本标准引用了基本地图要素制作方式。NY/T 3526 《农情监测遥感数据预处理技术规范》规定了农情监测遥感数据预处理技术规范，本标准引用了遥感数据预处理方法。NY/T 3527-2019 《农作物种植面积遥感监测规范》规定了农作物种植面积遥感监测规范，本标准引用了相关术语定义和技术方法。NY/T 4150-2022 《农业遥感监测专题制图技术规范》规定了农业遥感监测专题制图技术规范，本标准引用了专题图制作要求。</w:t>
      </w:r>
    </w:p>
    <w:p w14:paraId="57D6BD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3.术语和定义</w:t>
      </w:r>
    </w:p>
    <w:p w14:paraId="7663C3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本标准给出了水稻遥感估产监测直接相关的水稻、水稻单产、水稻生育时期、像元、植被指数、归一化差值植被指数、监督分类、非监督分类、目视判读、面向对象分类、深度学习等11个术语定义，以便统一标准的理解和应用。</w:t>
      </w:r>
    </w:p>
    <w:p w14:paraId="3A80CB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4.缩略语</w:t>
      </w:r>
    </w:p>
    <w:p w14:paraId="340E9A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对标准中引用的缩略语进行了说明。</w:t>
      </w:r>
    </w:p>
    <w:p w14:paraId="282A1E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5.空间基准</w:t>
      </w:r>
    </w:p>
    <w:p w14:paraId="2AF18C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规定了水稻遥感估产监测的空间基准要求，包括大地基准采用2000国家大地坐标系（CGCS2000），高程基准采用1985国家高程基准，投影方式省级及以上尺度采用阿尔伯斯等面积投影，省级以下尺度采用高斯-克吕格投影或通用横轴墨卡托投影（UTM）。</w:t>
      </w:r>
    </w:p>
    <w:p w14:paraId="560425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6.总体流程</w:t>
      </w:r>
    </w:p>
    <w:p w14:paraId="0115C2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水稻遥感估产监测总体流程包括数据获取与处理、种植面积监测、长势监测、产量估算4个步骤。</w:t>
      </w:r>
    </w:p>
    <w:p w14:paraId="3937CF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7.数据获取与处理</w:t>
      </w:r>
    </w:p>
    <w:p w14:paraId="6D3C5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规定了遥感影像数据（卫星遥感数据、无人机遥感数据）、遥感数据预处理、统计数据、辅助数据的获取要求和处理方法。其中卫星遥感数据要求空间分辨率优于30米，影像时相应保证水稻分蘖拔节期、抽穗期、成熟期至少有一期影像。无人机遥感数据规定了无人机平台选择、数据获取和地面数据采集要求。</w:t>
      </w:r>
    </w:p>
    <w:p w14:paraId="38D35F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8.种植面积监测</w:t>
      </w:r>
    </w:p>
    <w:p w14:paraId="5D5479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规定了种植面积监测流程、种植面积监测模型（包括样本及参数选择、遥感分类方法选择、遥感分类识别、分类后处理）、精度检验、水稻种植面积量算和统计、水稻种植面积遥感监测专题产品制作等内容。明确了总体精度应不低于95%的要求。</w:t>
      </w:r>
    </w:p>
    <w:p w14:paraId="1E0484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9.长势监测</w:t>
      </w:r>
    </w:p>
    <w:p w14:paraId="59E5D9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规定了长势监测流程、长势监测模型（包括卫星遥感长势监测指标计算、卫星遥感长势分级标准、无人机遥感长势监测、基于无人机遥感生物量的区域尺度长势监测评价）、长势监测报告等内容。明确了长势等级划分为较好、正常、较差三个等级。</w:t>
      </w:r>
    </w:p>
    <w:p w14:paraId="79DEDC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10.产量估算</w:t>
      </w:r>
    </w:p>
    <w:p w14:paraId="7A82B4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规定了产量估算流程、单产估算方法（包括生育时期时间范围确定、建模数据集建立、单产动态估算模型构建、单产精度验证）、总产估算方法、总产精度检验与评价、产量估算报告等内容。明确了单产估算精度不低于90%。</w:t>
      </w:r>
    </w:p>
    <w:p w14:paraId="154D44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11.附录</w:t>
      </w:r>
    </w:p>
    <w:p w14:paraId="6CB91E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cs="Arial"/>
          <w:sz w:val="24"/>
          <w:szCs w:val="24"/>
        </w:rPr>
      </w:pPr>
      <w:r>
        <w:rPr>
          <w:rFonts w:hint="eastAsia" w:ascii="Times New Roman" w:hAnsi="Times New Roman" w:cs="Arial"/>
          <w:sz w:val="24"/>
          <w:szCs w:val="24"/>
        </w:rPr>
        <w:t>以资料性附录形式给出了我国水稻主产区域和生育时期划分，包括我国水稻主产区划分、水稻各生育时期定义、我国水稻生育时期划分。</w:t>
      </w:r>
    </w:p>
    <w:p w14:paraId="175C23F2">
      <w:pPr>
        <w:numPr>
          <w:ilvl w:val="0"/>
          <w:numId w:val="3"/>
        </w:numPr>
        <w:spacing w:line="360" w:lineRule="auto"/>
        <w:ind w:firstLine="482" w:firstLineChars="200"/>
        <w:rPr>
          <w:rFonts w:hint="eastAsia" w:ascii="Times New Roman" w:hAnsi="Times New Roman" w:eastAsia="楷体"/>
          <w:b/>
          <w:bCs/>
          <w:sz w:val="24"/>
        </w:rPr>
      </w:pPr>
      <w:r>
        <w:rPr>
          <w:rFonts w:hint="eastAsia" w:ascii="Times New Roman" w:hAnsi="Times New Roman" w:eastAsia="楷体"/>
          <w:b/>
          <w:bCs/>
          <w:sz w:val="24"/>
          <w:lang w:val="en-US" w:eastAsia="zh-CN"/>
        </w:rPr>
        <w:t>主要内容确定</w:t>
      </w:r>
      <w:r>
        <w:rPr>
          <w:rFonts w:hint="eastAsia" w:ascii="Times New Roman" w:hAnsi="Times New Roman" w:eastAsia="楷体"/>
          <w:b/>
          <w:bCs/>
          <w:sz w:val="24"/>
        </w:rPr>
        <w:t>依据</w:t>
      </w:r>
    </w:p>
    <w:p w14:paraId="0531B5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1.政策依据</w:t>
      </w:r>
    </w:p>
    <w:p w14:paraId="241A14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本标准是贯彻落实国务院《“十四五”推进农业农村现代化规划》、农业农村部《全国智慧农业行动计划（2024—2028年）》和《“十四五”全国农业农村科技发展规划》关于推动主要作物大面积单产提升、加强航空航天遥感等前沿数字和信息化技术应用的总体部署，结合水稻遥感估产监测工作实际情况以及粮食安全管理需求进行编制。</w:t>
      </w:r>
    </w:p>
    <w:p w14:paraId="66E7AC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2.实践依据</w:t>
      </w:r>
    </w:p>
    <w:p w14:paraId="24D984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Arial"/>
          <w:sz w:val="24"/>
          <w:szCs w:val="24"/>
          <w:lang w:val="en-US" w:eastAsia="zh-CN"/>
        </w:rPr>
      </w:pPr>
      <w:r>
        <w:rPr>
          <w:rFonts w:hint="eastAsia" w:ascii="Times New Roman" w:hAnsi="Times New Roman" w:cs="Arial"/>
          <w:sz w:val="24"/>
          <w:szCs w:val="24"/>
          <w:lang w:val="en-US" w:eastAsia="zh-CN"/>
        </w:rPr>
        <w:t>本标准的技术内容与核心参数是源于在水稻遥感监测领域扎实的科研积累和广泛的生产实践，是理论与实践紧密结合的产物。本标准内容充分吸纳了国家层面科研单位长期业务化运行的成熟经验和国内主要高校、科研院所长期科研与实践成果，充分考虑东北、长江中下游、华南等水稻主产区的地域多样性和技术可实施性，标准积极呼应了天空地一体化技术发展趋势下的最新应用实践。本标准的每一项主要内容均有其深厚的实践根基，是对我国水稻遥感估产监测领域多年科研探索与业务应用成果的系统性总结与规范化表达，旨在将行之有效的技术模式固化为可推广、可复制的工作规范。</w:t>
      </w:r>
    </w:p>
    <w:p w14:paraId="198544DB">
      <w:pPr>
        <w:spacing w:line="360" w:lineRule="auto"/>
        <w:ind w:firstLine="480" w:firstLineChars="200"/>
        <w:rPr>
          <w:rFonts w:ascii="Times New Roman" w:hAnsi="Times New Roman" w:eastAsia="黑体"/>
          <w:bCs/>
          <w:kern w:val="44"/>
          <w:sz w:val="24"/>
        </w:rPr>
      </w:pPr>
      <w:r>
        <w:rPr>
          <w:rFonts w:ascii="Times New Roman" w:hAnsi="Times New Roman" w:eastAsia="黑体"/>
          <w:bCs/>
          <w:kern w:val="44"/>
          <w:sz w:val="24"/>
        </w:rPr>
        <w:t>三、</w:t>
      </w:r>
      <w:r>
        <w:rPr>
          <w:rFonts w:hint="eastAsia" w:ascii="Times New Roman" w:hAnsi="Times New Roman" w:eastAsia="黑体"/>
          <w:bCs/>
          <w:kern w:val="44"/>
          <w:sz w:val="24"/>
        </w:rPr>
        <w:t>试验验证的分析、综述报告，技术经济论证，预期的经济效益、社会效益和生态效益</w:t>
      </w:r>
    </w:p>
    <w:p w14:paraId="036E0F26">
      <w:pPr>
        <w:spacing w:line="360" w:lineRule="auto"/>
        <w:ind w:firstLine="482" w:firstLineChars="200"/>
        <w:rPr>
          <w:rFonts w:hint="default" w:ascii="Times New Roman" w:hAnsi="Times New Roman" w:eastAsia="楷体"/>
          <w:b/>
          <w:bCs/>
          <w:sz w:val="24"/>
          <w:lang w:val="en-US" w:eastAsia="zh-CN"/>
        </w:rPr>
      </w:pPr>
      <w:r>
        <w:rPr>
          <w:rFonts w:ascii="Times New Roman" w:hAnsi="Times New Roman" w:eastAsia="楷体"/>
          <w:b/>
          <w:bCs/>
          <w:sz w:val="24"/>
        </w:rPr>
        <w:t>（一）试验或验证的分析、综述报告</w:t>
      </w:r>
    </w:p>
    <w:p w14:paraId="1899603F">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360" w:lineRule="auto"/>
        <w:ind w:left="0" w:leftChars="0" w:firstLine="480" w:firstLineChars="200"/>
        <w:textAlignment w:val="auto"/>
        <w:rPr>
          <w:rFonts w:ascii="Times New Roman" w:hAnsi="Times New Roman" w:cs="Arial"/>
          <w:b w:val="0"/>
          <w:bCs w:val="0"/>
          <w:sz w:val="24"/>
        </w:rPr>
      </w:pPr>
      <w:r>
        <w:rPr>
          <w:rFonts w:hint="eastAsia" w:ascii="Times New Roman" w:hAnsi="Times New Roman" w:cs="Arial"/>
          <w:sz w:val="24"/>
          <w:szCs w:val="24"/>
        </w:rPr>
        <w:t>为确保本标准的科学性与适用性，编制工作组在标准起草过程中，系统收集并分析了依托各参编单位在全国主要稻作区（包括东北、长江中下游与华南等地）对标准中规定的种植面积监测、长势监测等级划分以及产量估算模型精度等关键技术指标进行了多年、多点技术反复测试与评估。分析结果表明，遵循本标准技术流程，在水稻主产区县域及以上尺度，种植面积监测的总体精度稳定在9</w:t>
      </w:r>
      <w:r>
        <w:rPr>
          <w:rFonts w:hint="eastAsia" w:ascii="Times New Roman" w:hAnsi="Times New Roman" w:cs="Arial"/>
          <w:sz w:val="24"/>
          <w:szCs w:val="24"/>
          <w:lang w:val="en-US" w:eastAsia="zh-CN"/>
        </w:rPr>
        <w:t>0</w:t>
      </w:r>
      <w:r>
        <w:rPr>
          <w:rFonts w:hint="eastAsia" w:ascii="Times New Roman" w:hAnsi="Times New Roman" w:cs="Arial"/>
          <w:sz w:val="24"/>
          <w:szCs w:val="24"/>
        </w:rPr>
        <w:t>%以上，产量估算的平均相对误差可控制在10%以内，长势监测结果与田间实际状况吻合度高。多区域、多时相的验证结果一致性良好，充分证明了本标准所规范的技术路线、方法体系和参数指标能够满足业务化运行对准确性与稳定性的核心要求，具备在全国范围内推广应用的实践基础。</w:t>
      </w:r>
    </w:p>
    <w:p w14:paraId="4EEDF94C">
      <w:pPr>
        <w:numPr>
          <w:ilvl w:val="0"/>
          <w:numId w:val="4"/>
        </w:numPr>
        <w:spacing w:line="360" w:lineRule="auto"/>
        <w:ind w:leftChars="200"/>
        <w:rPr>
          <w:rFonts w:ascii="Times New Roman" w:hAnsi="Times New Roman" w:eastAsia="楷体"/>
          <w:b/>
          <w:bCs/>
          <w:sz w:val="24"/>
        </w:rPr>
      </w:pPr>
      <w:r>
        <w:rPr>
          <w:rFonts w:ascii="Times New Roman" w:hAnsi="Times New Roman" w:eastAsia="楷体"/>
          <w:b/>
          <w:bCs/>
          <w:sz w:val="24"/>
        </w:rPr>
        <w:t>技术经济论证</w:t>
      </w:r>
      <w:r>
        <w:rPr>
          <w:rFonts w:hint="eastAsia" w:ascii="Times New Roman" w:hAnsi="Times New Roman" w:eastAsia="楷体"/>
          <w:b/>
          <w:bCs/>
          <w:sz w:val="24"/>
        </w:rPr>
        <w:t>和预期的经济效益、社会效益和生态效益</w:t>
      </w:r>
    </w:p>
    <w:p w14:paraId="32C32BA6">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360" w:lineRule="auto"/>
        <w:ind w:left="0" w:leftChars="0" w:firstLine="480" w:firstLineChars="200"/>
        <w:textAlignment w:val="auto"/>
        <w:rPr>
          <w:rFonts w:hint="eastAsia" w:ascii="Times New Roman" w:hAnsi="Times New Roman" w:eastAsia="宋体" w:cs="Arial"/>
          <w:b w:val="0"/>
          <w:bCs w:val="0"/>
          <w:kern w:val="2"/>
          <w:sz w:val="24"/>
          <w:szCs w:val="24"/>
          <w:lang w:val="en-US" w:eastAsia="zh-CN" w:bidi="ar-SA"/>
        </w:rPr>
      </w:pPr>
      <w:r>
        <w:rPr>
          <w:rFonts w:hint="eastAsia" w:ascii="Times New Roman" w:hAnsi="Times New Roman" w:eastAsia="宋体" w:cs="Arial"/>
          <w:b w:val="0"/>
          <w:bCs w:val="0"/>
          <w:kern w:val="2"/>
          <w:sz w:val="24"/>
          <w:szCs w:val="24"/>
          <w:lang w:val="en-US" w:eastAsia="zh-CN" w:bidi="ar-SA"/>
        </w:rPr>
        <w:t>本标准规定了水稻遥感估产监测的范围、规范性引用文件、术语和定义、缩略语、空间基准、总体流程、数据获取与处理、种植面积监测、长势监测、产量估算等内容。通过《农业遥感调查通用技术 农作物遥感估产监测技术规范 第2部分：水稻》的制定，将有效避免因水稻遥感估产监测技术手段不统一、精度评价标准不一致而造成的监测结果可比性差、数据共享成本高、重复调查等问题，便于监测数据的统一管理与应用，有效降低监测成本，填补我国水稻遥感估产监测技术全国性标准规范的空白，为水稻生产信息的及时准确获取提供技术支撑，提高监测效率和精度。</w:t>
      </w:r>
    </w:p>
    <w:p w14:paraId="621C9D86">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360" w:lineRule="auto"/>
        <w:ind w:left="0" w:leftChars="0" w:firstLine="480" w:firstLineChars="200"/>
        <w:textAlignment w:val="auto"/>
        <w:rPr>
          <w:rFonts w:hint="eastAsia" w:ascii="Times New Roman" w:hAnsi="Times New Roman" w:eastAsia="宋体" w:cs="Arial"/>
          <w:b w:val="0"/>
          <w:bCs w:val="0"/>
          <w:kern w:val="2"/>
          <w:sz w:val="24"/>
          <w:szCs w:val="24"/>
          <w:lang w:val="en-US" w:eastAsia="zh-CN" w:bidi="ar-SA"/>
        </w:rPr>
      </w:pPr>
      <w:r>
        <w:rPr>
          <w:rFonts w:hint="eastAsia" w:ascii="Times New Roman" w:hAnsi="Times New Roman" w:eastAsia="宋体" w:cs="Arial"/>
          <w:b w:val="0"/>
          <w:bCs w:val="0"/>
          <w:kern w:val="2"/>
          <w:sz w:val="24"/>
          <w:szCs w:val="24"/>
          <w:lang w:val="en-US" w:eastAsia="zh-CN" w:bidi="ar-SA"/>
        </w:rPr>
        <w:t>一是经济效益。本标准将推动水稻估产由传统依赖大量人力实地调查的模式，向自动化、智能化的遥感监测模式转变，极大降低常态化监测的人力、时间和资金成本。通过提供准确、及时的水稻面积、长势、产量信息，能够帮助政府部门减少人力资源的使用和监管成本的支出。帮助涉农企业优化供应链布局、规避市场风险，辅助保险公司开展精准农业保险业务，减少因信息不对称导致的资源配置效率低下和经济损失。</w:t>
      </w:r>
    </w:p>
    <w:p w14:paraId="65FE288C">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360" w:lineRule="auto"/>
        <w:ind w:left="0" w:leftChars="0" w:firstLine="480" w:firstLineChars="200"/>
        <w:textAlignment w:val="auto"/>
        <w:rPr>
          <w:rFonts w:hint="eastAsia" w:ascii="Times New Roman" w:hAnsi="Times New Roman" w:eastAsia="宋体" w:cs="Arial"/>
          <w:b w:val="0"/>
          <w:bCs w:val="0"/>
          <w:kern w:val="2"/>
          <w:sz w:val="24"/>
          <w:szCs w:val="24"/>
          <w:lang w:val="en-US" w:eastAsia="zh-CN" w:bidi="ar-SA"/>
        </w:rPr>
      </w:pPr>
      <w:r>
        <w:rPr>
          <w:rFonts w:hint="eastAsia" w:ascii="Times New Roman" w:hAnsi="Times New Roman" w:eastAsia="宋体" w:cs="Arial"/>
          <w:b w:val="0"/>
          <w:bCs w:val="0"/>
          <w:kern w:val="2"/>
          <w:sz w:val="24"/>
          <w:szCs w:val="24"/>
          <w:lang w:val="en-US" w:eastAsia="zh-CN" w:bidi="ar-SA"/>
        </w:rPr>
        <w:t>二是社会效益。本标准的制定与实施可为决策者提供基于统一、权威技术规范的全国水稻生产信息，不仅有助于优化全国范围内的水稻生产资源配置，确保口粮的绝对安全，还能在应对突发自然灾害、区域性减产等危机时，提供快速、客观的评估手段，提升应急管理能力，维护社会稳定，对国家粮食安全战略形成有力支撑。同时，本标准也是推动智慧农业发展和农业信息化建设的重要支撑。</w:t>
      </w:r>
    </w:p>
    <w:p w14:paraId="3CA276C2">
      <w:pPr>
        <w:keepNext w:val="0"/>
        <w:keepLines w:val="0"/>
        <w:pageBreakBefore w:val="0"/>
        <w:widowControl w:val="0"/>
        <w:numPr>
          <w:ilvl w:val="0"/>
          <w:numId w:val="0"/>
        </w:numPr>
        <w:kinsoku/>
        <w:wordWrap/>
        <w:overflowPunct/>
        <w:topLinePunct w:val="0"/>
        <w:autoSpaceDE/>
        <w:autoSpaceDN/>
        <w:bidi w:val="0"/>
        <w:adjustRightInd/>
        <w:snapToGrid/>
        <w:spacing w:before="31" w:beforeLines="10" w:after="31" w:afterLines="10" w:line="360" w:lineRule="auto"/>
        <w:ind w:left="0" w:leftChars="0" w:firstLine="480" w:firstLineChars="200"/>
        <w:textAlignment w:val="auto"/>
        <w:rPr>
          <w:rFonts w:hint="eastAsia" w:ascii="Times New Roman" w:hAnsi="Times New Roman" w:cs="Arial"/>
          <w:b w:val="0"/>
          <w:bCs w:val="0"/>
          <w:sz w:val="24"/>
          <w:szCs w:val="24"/>
        </w:rPr>
      </w:pPr>
      <w:r>
        <w:rPr>
          <w:rFonts w:hint="eastAsia" w:ascii="Times New Roman" w:hAnsi="Times New Roman" w:eastAsia="宋体" w:cs="Arial"/>
          <w:b w:val="0"/>
          <w:bCs w:val="0"/>
          <w:kern w:val="2"/>
          <w:sz w:val="24"/>
          <w:szCs w:val="24"/>
          <w:lang w:val="en-US" w:eastAsia="zh-CN" w:bidi="ar-SA"/>
        </w:rPr>
        <w:t>三是生态效益。本标准的生态效益体现在促进农业的绿色可持续发展上。通过对水稻种植区域的持续监测，有助于守护农田生态系统；通过精准的长势监测，可以指导农户进行变量施肥、精准灌溉，减少农业面源污染，推动农业</w:t>
      </w:r>
      <w:r>
        <w:rPr>
          <w:rFonts w:hint="eastAsia" w:ascii="Times New Roman" w:hAnsi="Times New Roman" w:cs="Arial"/>
          <w:b w:val="0"/>
          <w:bCs w:val="0"/>
          <w:kern w:val="2"/>
          <w:sz w:val="24"/>
          <w:szCs w:val="24"/>
          <w:lang w:val="en-US" w:eastAsia="zh-CN" w:bidi="ar-SA"/>
        </w:rPr>
        <w:t>生态环境保护</w:t>
      </w:r>
      <w:r>
        <w:rPr>
          <w:rFonts w:hint="eastAsia" w:ascii="Times New Roman" w:hAnsi="Times New Roman" w:eastAsia="宋体" w:cs="Arial"/>
          <w:b w:val="0"/>
          <w:bCs w:val="0"/>
          <w:kern w:val="2"/>
          <w:sz w:val="24"/>
          <w:szCs w:val="24"/>
          <w:lang w:val="en-US" w:eastAsia="zh-CN" w:bidi="ar-SA"/>
        </w:rPr>
        <w:t>与改善；准确的水稻估产本身也是对农业光合产物和固碳效益的一种量化评估，助力生态文明建设。</w:t>
      </w:r>
    </w:p>
    <w:p w14:paraId="77B1297E">
      <w:pPr>
        <w:numPr>
          <w:ilvl w:val="0"/>
          <w:numId w:val="0"/>
        </w:numPr>
        <w:spacing w:line="360" w:lineRule="auto"/>
        <w:ind w:firstLine="480" w:firstLineChars="200"/>
        <w:rPr>
          <w:rFonts w:hint="eastAsia" w:ascii="Times New Roman" w:hAnsi="Times New Roman" w:eastAsia="黑体"/>
          <w:bCs/>
          <w:kern w:val="44"/>
          <w:sz w:val="24"/>
          <w:highlight w:val="none"/>
        </w:rPr>
      </w:pPr>
      <w:r>
        <w:rPr>
          <w:rFonts w:hint="eastAsia" w:ascii="Times New Roman" w:hAnsi="Times New Roman" w:eastAsia="黑体" w:cs="宋体"/>
          <w:bCs/>
          <w:kern w:val="44"/>
          <w:sz w:val="24"/>
          <w:szCs w:val="24"/>
          <w:lang w:val="en-US" w:eastAsia="zh-CN" w:bidi="ar-SA"/>
        </w:rPr>
        <w:t>四、</w:t>
      </w:r>
      <w:r>
        <w:rPr>
          <w:rFonts w:hint="eastAsia" w:ascii="Times New Roman" w:hAnsi="Times New Roman" w:eastAsia="黑体"/>
          <w:bCs/>
          <w:kern w:val="44"/>
          <w:sz w:val="24"/>
          <w:highlight w:val="none"/>
        </w:rPr>
        <w:t>与国际、国外同类标准技术内容的对比情况，或者与测试的国外样品、样机的有关数据对比情况</w:t>
      </w:r>
    </w:p>
    <w:p w14:paraId="38B182D3">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rPr>
        <w:t>经系统梳理与对比分析，目前国际上尚未发布专门针对水稻遥感估产的全球性或区域性技术标准。在国际上，联合国粮农组织（FAO）、美国农业部（USDA）等机构发布全球或区域尺度的作物产量统计数据和监测报告，主要基于统计调查、经验模型，并日益融合卫星遥感监测和作物生长模型等多种技术手段。FAO通过全球粮食和农业信息及预警系统（GIEWS）开展全球作物监测，主要依托各国统计数据、实地调查和专家评估，近年来逐步引入遥感技术辅助监测，尚缺少专门针对水稻遥感估产的行业标准。USDA通过</w:t>
      </w:r>
      <w:r>
        <w:rPr>
          <w:rFonts w:hint="eastAsia" w:ascii="Times New Roman" w:hAnsi="Times New Roman"/>
          <w:sz w:val="24"/>
          <w:szCs w:val="24"/>
          <w:lang w:eastAsia="zh-CN"/>
        </w:rPr>
        <w:t>国家统计局</w:t>
      </w:r>
      <w:r>
        <w:rPr>
          <w:rFonts w:hint="eastAsia" w:ascii="Times New Roman" w:hAnsi="Times New Roman"/>
          <w:sz w:val="24"/>
          <w:szCs w:val="24"/>
        </w:rPr>
        <w:t>（NASS）发布作物产量预测，主要基于传统的抽样调查方法，并结合卫星遥感数据进行辅助验证。美国还开展了CropScape、CDL（Cropland Data Layer）等项目，利用遥感技术进行作物种植面积监测，但缺乏针对水稻等特定作物的估产监测技术标准。欧盟联合研究中心（JRC）开展的MARS（Monitoring Agricultural Resources）项目，综合运用遥感监测、作物生长模拟模型和气象数据进行作物产量预测，主要服务于欧洲地区，其技术方法更侧重于模型模拟，与本标准基于遥感观测的技术路线存在差异。国际应用系统分析研究所（IIASA）开展的全球农业生态区（GAEZ）项目，利用遥感数据和作物模型评估全球作物生产潜力，主要用于资源评价和情景分析，而非面向业务化的估产监测。目前尚未有国家制定基于遥感技术的水稻估产监测技术规范。因此，本标准是我国在国际范围内，率先从国家层面上规范水稻遥感估产监测技术流程、精度评价体系和业务化应用的标准。</w:t>
      </w:r>
    </w:p>
    <w:p w14:paraId="3329625C">
      <w:pPr>
        <w:numPr>
          <w:ilvl w:val="0"/>
          <w:numId w:val="0"/>
        </w:numPr>
        <w:spacing w:line="360" w:lineRule="auto"/>
        <w:ind w:left="0" w:leftChars="0" w:firstLine="480" w:firstLineChars="200"/>
        <w:rPr>
          <w:rFonts w:hint="eastAsia" w:ascii="Times New Roman" w:hAnsi="Times New Roman" w:eastAsia="黑体"/>
          <w:bCs/>
          <w:kern w:val="44"/>
          <w:sz w:val="24"/>
          <w:highlight w:val="none"/>
        </w:rPr>
      </w:pPr>
      <w:r>
        <w:rPr>
          <w:rFonts w:hint="eastAsia" w:ascii="Times New Roman" w:hAnsi="Times New Roman" w:eastAsia="黑体" w:cs="宋体"/>
          <w:bCs/>
          <w:kern w:val="44"/>
          <w:sz w:val="24"/>
          <w:szCs w:val="24"/>
          <w:lang w:val="en-US" w:eastAsia="zh-CN" w:bidi="ar-SA"/>
        </w:rPr>
        <w:t>五、</w:t>
      </w:r>
      <w:r>
        <w:rPr>
          <w:rFonts w:hint="eastAsia" w:ascii="Times New Roman" w:hAnsi="Times New Roman" w:eastAsia="黑体"/>
          <w:bCs/>
          <w:kern w:val="44"/>
          <w:sz w:val="24"/>
          <w:highlight w:val="none"/>
        </w:rPr>
        <w:t>以国际标准为基础的起草情况，以及是否合规引用或者采用国际国外标准</w:t>
      </w:r>
      <w:r>
        <w:rPr>
          <w:rFonts w:hint="eastAsia" w:ascii="Times New Roman" w:hAnsi="Times New Roman" w:eastAsia="黑体"/>
          <w:bCs/>
          <w:kern w:val="44"/>
          <w:sz w:val="24"/>
          <w:highlight w:val="none"/>
          <w:lang w:eastAsia="zh-CN"/>
        </w:rPr>
        <w:t>，</w:t>
      </w:r>
      <w:r>
        <w:rPr>
          <w:rFonts w:hint="eastAsia" w:ascii="Times New Roman" w:hAnsi="Times New Roman" w:eastAsia="黑体"/>
          <w:bCs/>
          <w:kern w:val="44"/>
          <w:sz w:val="24"/>
          <w:highlight w:val="none"/>
          <w:lang w:val="en-US" w:eastAsia="zh-CN"/>
        </w:rPr>
        <w:t>并说明未采用国际标准的原因</w:t>
      </w:r>
    </w:p>
    <w:p w14:paraId="16E4454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本标准的制定未直接引用国际或国外的具体标准。这是一方面国际上尚缺乏水稻遥感估产监测标准；另一方面我国水稻种植制度、品种分布、生长环境与国外有差异，在水稻遥感估产监测的数据源、业务化应用模式等方面也有所不同。</w:t>
      </w:r>
    </w:p>
    <w:p w14:paraId="6AC4AE25">
      <w:pPr>
        <w:numPr>
          <w:ilvl w:val="0"/>
          <w:numId w:val="0"/>
        </w:numPr>
        <w:spacing w:line="360" w:lineRule="auto"/>
        <w:ind w:left="0" w:leftChars="0" w:firstLine="480" w:firstLineChars="200"/>
        <w:rPr>
          <w:rFonts w:hint="eastAsia" w:ascii="Times New Roman" w:hAnsi="Times New Roman" w:eastAsia="黑体"/>
          <w:bCs/>
          <w:kern w:val="44"/>
          <w:sz w:val="24"/>
        </w:rPr>
      </w:pPr>
      <w:r>
        <w:rPr>
          <w:rFonts w:hint="eastAsia" w:ascii="Times New Roman" w:hAnsi="Times New Roman" w:eastAsia="黑体" w:cs="宋体"/>
          <w:bCs/>
          <w:kern w:val="44"/>
          <w:sz w:val="24"/>
          <w:szCs w:val="24"/>
          <w:lang w:val="en-US" w:eastAsia="zh-CN" w:bidi="ar-SA"/>
        </w:rPr>
        <w:t>六、</w:t>
      </w:r>
      <w:r>
        <w:rPr>
          <w:rFonts w:hint="eastAsia" w:ascii="Times New Roman" w:hAnsi="Times New Roman" w:eastAsia="黑体"/>
          <w:bCs/>
          <w:kern w:val="44"/>
          <w:sz w:val="24"/>
        </w:rPr>
        <w:t>与有关法律、行政法规及相关标准的关系</w:t>
      </w:r>
    </w:p>
    <w:p w14:paraId="434E0C3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本标准的制定符合《中华人民共和国标准化法》和《国家标准管理办法》的要求，标准的结构和编写符合GB/T 1.1-2020 《标准化工作导则第 1 部分：标准化文件的结构和起草规则》的要求。</w:t>
      </w:r>
    </w:p>
    <w:p w14:paraId="345A0B0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szCs w:val="24"/>
        </w:rPr>
      </w:pPr>
      <w:r>
        <w:rPr>
          <w:rFonts w:hint="eastAsia" w:ascii="Times New Roman" w:hAnsi="Times New Roman"/>
          <w:sz w:val="24"/>
          <w:szCs w:val="24"/>
        </w:rPr>
        <w:t>本标准引用了GB/T 13989 《国家基本比例尺地形图分幅和编号》、GB/T 15968 《遥感影像平面图制作规范》、GB/T 20257 《国家基本比例尺地图图式》（所有部分）等国家标准，在空间基准、制图规范等方面与国家标准保持一致，不存在冲突。</w:t>
      </w:r>
    </w:p>
    <w:p w14:paraId="16C862E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sz w:val="24"/>
          <w:szCs w:val="24"/>
        </w:rPr>
        <w:t>本标准是NY/T 4380 《农业遥感调查通用技术 农作物遥感估产监测技术规范》系列标准的第2部分，与已发布的第1部分在标准框架、技术路线和编写规则上保持一致。本标准引用了NY/T 3526 《农情监测遥感数据预处理技术规范》、NY/T 3527-2019 《农作物种植面积遥感监测规范》、NY/T 4150-2022 《农业遥感监测专题制图技术规范》等农业行业标准，在遥感数据预处理、面积监测方法、专题图制作等方面与相关标准协调配套，避免了重复和矛盾。</w:t>
      </w:r>
    </w:p>
    <w:p w14:paraId="48FC797C">
      <w:pPr>
        <w:numPr>
          <w:ilvl w:val="0"/>
          <w:numId w:val="0"/>
        </w:numPr>
        <w:spacing w:line="360" w:lineRule="auto"/>
        <w:ind w:left="0" w:leftChars="0" w:firstLine="480" w:firstLineChars="200"/>
        <w:rPr>
          <w:rFonts w:hint="eastAsia" w:ascii="Times New Roman" w:hAnsi="Times New Roman" w:eastAsia="黑体"/>
          <w:bCs/>
          <w:kern w:val="44"/>
          <w:sz w:val="24"/>
        </w:rPr>
      </w:pPr>
      <w:r>
        <w:rPr>
          <w:rFonts w:hint="eastAsia" w:ascii="Times New Roman" w:hAnsi="Times New Roman" w:eastAsia="黑体" w:cs="宋体"/>
          <w:bCs/>
          <w:kern w:val="44"/>
          <w:sz w:val="24"/>
          <w:szCs w:val="24"/>
          <w:lang w:val="en-US" w:eastAsia="zh-CN" w:bidi="ar-SA"/>
        </w:rPr>
        <w:t>七、</w:t>
      </w:r>
      <w:r>
        <w:rPr>
          <w:rFonts w:hint="eastAsia" w:ascii="Times New Roman" w:hAnsi="Times New Roman" w:eastAsia="黑体"/>
          <w:bCs/>
          <w:kern w:val="44"/>
          <w:sz w:val="24"/>
        </w:rPr>
        <w:t>重大分歧意见的处理经过和依据</w:t>
      </w:r>
    </w:p>
    <w:p w14:paraId="31868D68">
      <w:pPr>
        <w:keepNext w:val="0"/>
        <w:keepLines w:val="0"/>
        <w:pageBreakBefore w:val="0"/>
        <w:widowControl w:val="0"/>
        <w:kinsoku/>
        <w:wordWrap/>
        <w:overflowPunct/>
        <w:topLinePunct w:val="0"/>
        <w:autoSpaceDE/>
        <w:autoSpaceDN/>
        <w:bidi w:val="0"/>
        <w:adjustRightInd/>
        <w:snapToGrid/>
        <w:spacing w:line="360" w:lineRule="auto"/>
        <w:ind w:leftChars="200" w:firstLine="0"/>
        <w:textAlignment w:val="auto"/>
        <w:rPr>
          <w:rFonts w:ascii="Times New Roman" w:hAnsi="Times New Roman"/>
          <w:sz w:val="24"/>
          <w:szCs w:val="24"/>
        </w:rPr>
      </w:pPr>
      <w:r>
        <w:rPr>
          <w:rFonts w:hint="eastAsia" w:ascii="Times New Roman" w:hAnsi="Times New Roman"/>
          <w:sz w:val="24"/>
          <w:szCs w:val="24"/>
        </w:rPr>
        <w:t>本标准在工作组起草讨论过程中无重大分歧意见。</w:t>
      </w:r>
    </w:p>
    <w:p w14:paraId="2C04E460">
      <w:pPr>
        <w:numPr>
          <w:ilvl w:val="0"/>
          <w:numId w:val="0"/>
        </w:numPr>
        <w:spacing w:line="360" w:lineRule="auto"/>
        <w:ind w:firstLine="480" w:firstLineChars="200"/>
        <w:rPr>
          <w:rFonts w:hint="eastAsia" w:ascii="Times New Roman" w:hAnsi="Times New Roman" w:eastAsia="黑体"/>
          <w:bCs/>
          <w:kern w:val="44"/>
          <w:sz w:val="24"/>
          <w:highlight w:val="none"/>
        </w:rPr>
      </w:pPr>
      <w:r>
        <w:rPr>
          <w:rFonts w:hint="eastAsia" w:ascii="Times New Roman" w:hAnsi="Times New Roman" w:eastAsia="黑体" w:cs="宋体"/>
          <w:bCs/>
          <w:kern w:val="44"/>
          <w:sz w:val="24"/>
          <w:szCs w:val="24"/>
          <w:lang w:val="en-US" w:eastAsia="zh-CN" w:bidi="ar-SA"/>
        </w:rPr>
        <w:t>八、</w:t>
      </w:r>
      <w:r>
        <w:rPr>
          <w:rFonts w:hint="eastAsia" w:ascii="Times New Roman" w:hAnsi="Times New Roman" w:eastAsia="黑体"/>
          <w:bCs/>
          <w:kern w:val="44"/>
          <w:sz w:val="24"/>
          <w:highlight w:val="none"/>
        </w:rPr>
        <w:t>涉及专利的有关说明</w:t>
      </w:r>
    </w:p>
    <w:p w14:paraId="33B28273">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本标准制定过程中未参考受专利保护的专利。本标准涉及的遥感数据预处理、作物分类识别、长势监测、产量估算等技术方法均为领域内成熟的通用技术，不涉及专利技术。本标准推荐的监督分类、非监督分类、随机森林等方法均为公开发表的学术方法或开源算法，不存在专利侵权风险。</w:t>
      </w:r>
    </w:p>
    <w:p w14:paraId="6C319C1D">
      <w:pPr>
        <w:numPr>
          <w:ilvl w:val="0"/>
          <w:numId w:val="0"/>
        </w:numPr>
        <w:spacing w:line="360" w:lineRule="auto"/>
        <w:ind w:firstLine="480" w:firstLineChars="200"/>
        <w:rPr>
          <w:rFonts w:hint="eastAsia" w:ascii="Times New Roman" w:hAnsi="Times New Roman" w:eastAsia="黑体"/>
          <w:bCs/>
          <w:kern w:val="44"/>
          <w:sz w:val="24"/>
          <w:highlight w:val="none"/>
        </w:rPr>
      </w:pPr>
      <w:r>
        <w:rPr>
          <w:rFonts w:hint="eastAsia" w:ascii="Times New Roman" w:hAnsi="Times New Roman" w:eastAsia="黑体" w:cs="宋体"/>
          <w:bCs/>
          <w:kern w:val="44"/>
          <w:sz w:val="24"/>
          <w:szCs w:val="24"/>
          <w:lang w:val="en-US" w:eastAsia="zh-CN" w:bidi="ar-SA"/>
        </w:rPr>
        <w:t>九、</w:t>
      </w:r>
      <w:r>
        <w:rPr>
          <w:rFonts w:hint="eastAsia" w:ascii="Times New Roman" w:hAnsi="Times New Roman" w:eastAsia="黑体"/>
          <w:bCs/>
          <w:kern w:val="44"/>
          <w:sz w:val="24"/>
          <w:highlight w:val="none"/>
        </w:rPr>
        <w:t>实施标准的要求，以及组织措施、技术措施、过渡期和实施日期的建议等措施建议</w:t>
      </w:r>
    </w:p>
    <w:p w14:paraId="661CD3CB">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（一）实施要求</w:t>
      </w:r>
    </w:p>
    <w:p w14:paraId="7E24C4F7">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本标准适用于各级农业农村部门、科研院所、涉农企业等单位开展水稻遥感估产监测工作，相关单位应严格按照标准规定的技术流程、方法要求和精度指标开展监测工作。标准实施单位应具备相应的技术能力，包括遥感数据获取与处理能力、地理信息系统应用能力、统计分析能力等，监测人员应经过专业培训，掌握标准规定的技术方法。标准实施过程中应建立质量控制体系，对数据质量、处理流程、监测结果进行</w:t>
      </w:r>
      <w:r>
        <w:rPr>
          <w:rFonts w:hint="eastAsia" w:ascii="Times New Roman" w:hAnsi="Times New Roman"/>
          <w:sz w:val="24"/>
          <w:szCs w:val="24"/>
          <w:lang w:eastAsia="zh-CN"/>
        </w:rPr>
        <w:t>全过</w:t>
      </w:r>
      <w:r>
        <w:rPr>
          <w:rFonts w:hint="eastAsia" w:ascii="Times New Roman" w:hAnsi="Times New Roman"/>
          <w:sz w:val="24"/>
          <w:szCs w:val="24"/>
        </w:rPr>
        <w:t>程质量管理，确保监测结果的准确性和可靠性。</w:t>
      </w:r>
    </w:p>
    <w:p w14:paraId="328C6CEC">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（二）组织措施</w:t>
      </w:r>
    </w:p>
    <w:p w14:paraId="23C0EC62">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建议建立标准实施交流平台，定期组织标准实施单位开展经验交流、技术研讨，及时发现和解决标准实施过程中遇到的问题以利于标准的修订和完善。</w:t>
      </w:r>
    </w:p>
    <w:p w14:paraId="5B51F047">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（三）技术措施</w:t>
      </w:r>
    </w:p>
    <w:p w14:paraId="4344A98B">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建议建立配套的技术支撑体系，包括遥感数据共享平台、技术方法工具库、精度验证样本库等，为标准实施提供技术保障。</w:t>
      </w:r>
    </w:p>
    <w:p w14:paraId="0D631DF9">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建议开发标准化的数据处理软件或工具包，集成标准规定的技术方法，降低标准应用门槛，提高监测工作效率。</w:t>
      </w:r>
    </w:p>
    <w:p w14:paraId="12F11395">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建议建立标准实施效果评估机制，定期开展标准实施情况调查和监测结果质量评估，不断优化和完善标准内容。</w:t>
      </w:r>
    </w:p>
    <w:p w14:paraId="38BEE8D8">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（四）过渡期建议</w:t>
      </w:r>
    </w:p>
    <w:p w14:paraId="685C1336">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考虑到标准实施需要一定的准备时间，包括人员培训、技术准备、数据积累等，建议本标准发布后设置6个月的过渡期，在过渡期内鼓励相关单位参照标准开展水稻遥感估产监测工作，过渡期结束后全面实施。</w:t>
      </w:r>
    </w:p>
    <w:p w14:paraId="27C1084B">
      <w:pPr>
        <w:numPr>
          <w:ilvl w:val="0"/>
          <w:numId w:val="0"/>
        </w:numPr>
        <w:spacing w:line="360" w:lineRule="auto"/>
        <w:ind w:left="0" w:leftChars="0" w:firstLine="480" w:firstLineChars="200"/>
        <w:rPr>
          <w:rFonts w:hint="eastAsia" w:ascii="Times New Roman" w:hAnsi="Times New Roman" w:eastAsia="黑体"/>
          <w:bCs/>
          <w:kern w:val="44"/>
          <w:sz w:val="24"/>
        </w:rPr>
      </w:pPr>
      <w:r>
        <w:rPr>
          <w:rFonts w:hint="eastAsia" w:ascii="Times New Roman" w:hAnsi="Times New Roman" w:eastAsia="黑体" w:cs="宋体"/>
          <w:bCs/>
          <w:kern w:val="44"/>
          <w:sz w:val="24"/>
          <w:szCs w:val="24"/>
          <w:lang w:val="en-US" w:eastAsia="zh-CN" w:bidi="ar-SA"/>
        </w:rPr>
        <w:t>十、</w:t>
      </w:r>
      <w:r>
        <w:rPr>
          <w:rFonts w:ascii="Times New Roman" w:hAnsi="Times New Roman" w:eastAsia="黑体"/>
          <w:bCs/>
          <w:kern w:val="44"/>
          <w:sz w:val="24"/>
        </w:rPr>
        <w:t>其他</w:t>
      </w:r>
      <w:r>
        <w:rPr>
          <w:rFonts w:hint="eastAsia" w:ascii="Times New Roman" w:hAnsi="Times New Roman" w:eastAsia="黑体"/>
          <w:bCs/>
          <w:kern w:val="44"/>
          <w:sz w:val="24"/>
          <w:lang w:val="en-US" w:eastAsia="zh-CN"/>
        </w:rPr>
        <w:t>应当</w:t>
      </w:r>
      <w:r>
        <w:rPr>
          <w:rFonts w:ascii="Times New Roman" w:hAnsi="Times New Roman" w:eastAsia="黑体"/>
          <w:bCs/>
          <w:kern w:val="44"/>
          <w:sz w:val="24"/>
        </w:rPr>
        <w:t>说明的事项</w:t>
      </w:r>
      <w:r>
        <w:rPr>
          <w:rFonts w:hint="eastAsia" w:ascii="Times New Roman" w:hAnsi="Times New Roman" w:eastAsia="黑体"/>
          <w:bCs/>
          <w:kern w:val="44"/>
          <w:sz w:val="24"/>
        </w:rPr>
        <w:t>（一）标准适用范围说明</w:t>
      </w:r>
    </w:p>
    <w:p w14:paraId="0B6D684B">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本标准主要适用于我国水稻主产区，包括单季稻稻作区、单双季稻稻作区和双季稻稻作区的遥感估产监测工作。</w:t>
      </w:r>
    </w:p>
    <w:p w14:paraId="5B5DCD0E">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（二）技术更新说明</w:t>
      </w:r>
    </w:p>
    <w:p w14:paraId="5E2E80C9">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遥感技术和人工智能技术发展迅速，新的卫星数据源、新的算法模型不断涌现。本标准在方法选择上采用了开放性的描述方式，在满足标准规定的精度要求前提下，鼓励使用更先进的技术方法，推动水稻遥感估产监测技术的持续进步。</w:t>
      </w:r>
    </w:p>
    <w:p w14:paraId="00D50156">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（三）数据安全和隐私保护</w:t>
      </w:r>
    </w:p>
    <w:p w14:paraId="01781BED">
      <w:pPr>
        <w:numPr>
          <w:ilvl w:val="0"/>
          <w:numId w:val="0"/>
        </w:numPr>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在标准实施过程中，应严格遵守国家有关数据安全和隐私保护的法律法规，妥善保管好涉及国家安全和敏感信息的数据。</w:t>
      </w:r>
    </w:p>
    <w:sectPr>
      <w:footerReference r:id="rId3" w:type="default"/>
      <w:pgSz w:w="11906" w:h="16838"/>
      <w:pgMar w:top="1440" w:right="896" w:bottom="144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539EC2-338B-486F-ABE9-EC77630942C2}"/>
  </w:font>
  <w:font w:name="黑体">
    <w:panose1 w:val="02010609060101010101"/>
    <w:charset w:val="86"/>
    <w:family w:val="auto"/>
    <w:pitch w:val="default"/>
    <w:sig w:usb0="800002BF" w:usb1="38CF7CFA" w:usb2="00000016" w:usb3="00000000" w:csb0="00040001" w:csb1="00000000"/>
    <w:embedRegular r:id="rId2" w:fontKey="{3128AB92-2ADB-41B8-9035-97F86BC62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197D7198-8ED9-4592-8FE1-13D0939F0B5E}"/>
  </w:font>
  <w:font w:name="楷体">
    <w:panose1 w:val="02010609060101010101"/>
    <w:charset w:val="86"/>
    <w:family w:val="modern"/>
    <w:pitch w:val="default"/>
    <w:sig w:usb0="800002BF" w:usb1="38CF7CFA" w:usb2="00000016" w:usb3="00000000" w:csb0="00040001" w:csb1="00000000"/>
    <w:embedRegular r:id="rId4" w:fontKey="{B08B8CF1-73BB-4931-921E-EEDB70C28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B5F9">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9A352C">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B9A352C">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DC98E"/>
    <w:multiLevelType w:val="singleLevel"/>
    <w:tmpl w:val="ED6DC98E"/>
    <w:lvl w:ilvl="0" w:tentative="0">
      <w:start w:val="2"/>
      <w:numFmt w:val="chineseCounting"/>
      <w:suff w:val="nothing"/>
      <w:lvlText w:val="（%1）"/>
      <w:lvlJc w:val="left"/>
      <w:rPr>
        <w:rFonts w:hint="eastAsia"/>
      </w:rPr>
    </w:lvl>
  </w:abstractNum>
  <w:abstractNum w:abstractNumId="1">
    <w:nsid w:val="EE3945EA"/>
    <w:multiLevelType w:val="singleLevel"/>
    <w:tmpl w:val="EE3945EA"/>
    <w:lvl w:ilvl="0" w:tentative="0">
      <w:start w:val="2"/>
      <w:numFmt w:val="chineseCounting"/>
      <w:suff w:val="nothing"/>
      <w:lvlText w:val="（%1）"/>
      <w:lvlJc w:val="left"/>
      <w:rPr>
        <w:rFonts w:hint="eastAsia"/>
      </w:rPr>
    </w:lvl>
  </w:abstractNum>
  <w:abstractNum w:abstractNumId="2">
    <w:nsid w:val="FE5A1027"/>
    <w:multiLevelType w:val="singleLevel"/>
    <w:tmpl w:val="FE5A1027"/>
    <w:lvl w:ilvl="0" w:tentative="0">
      <w:start w:val="2"/>
      <w:numFmt w:val="decimal"/>
      <w:suff w:val="nothing"/>
      <w:lvlText w:val="（%1）"/>
      <w:lvlJc w:val="left"/>
    </w:lvl>
  </w:abstractNum>
  <w:abstractNum w:abstractNumId="3">
    <w:nsid w:val="3A75BBF0"/>
    <w:multiLevelType w:val="singleLevel"/>
    <w:tmpl w:val="3A75BBF0"/>
    <w:lvl w:ilvl="0" w:tentative="0">
      <w:start w:val="1"/>
      <w:numFmt w:val="decimal"/>
      <w:lvlText w:val="%1."/>
      <w:lvlJc w:val="left"/>
      <w:pPr>
        <w:ind w:left="845" w:hanging="425"/>
      </w:pPr>
      <w:rPr>
        <w:rFonts w:hint="default"/>
        <w:b/>
        <w:bCs/>
        <w:i w:val="0"/>
        <w:iCs w:val="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00AA354E"/>
    <w:rsid w:val="00005A82"/>
    <w:rsid w:val="000346BA"/>
    <w:rsid w:val="00041AF7"/>
    <w:rsid w:val="00047EF1"/>
    <w:rsid w:val="00076DE4"/>
    <w:rsid w:val="00080259"/>
    <w:rsid w:val="00083523"/>
    <w:rsid w:val="00085C11"/>
    <w:rsid w:val="00087ADC"/>
    <w:rsid w:val="000C2DCA"/>
    <w:rsid w:val="000C37C2"/>
    <w:rsid w:val="000D7E2C"/>
    <w:rsid w:val="000F17FD"/>
    <w:rsid w:val="000F1C17"/>
    <w:rsid w:val="000F311B"/>
    <w:rsid w:val="000F597F"/>
    <w:rsid w:val="00110827"/>
    <w:rsid w:val="00112734"/>
    <w:rsid w:val="0011294F"/>
    <w:rsid w:val="001229E5"/>
    <w:rsid w:val="0014050D"/>
    <w:rsid w:val="00163479"/>
    <w:rsid w:val="001659DA"/>
    <w:rsid w:val="00166EE9"/>
    <w:rsid w:val="001747EC"/>
    <w:rsid w:val="00176DB7"/>
    <w:rsid w:val="00193B9E"/>
    <w:rsid w:val="00197591"/>
    <w:rsid w:val="001A3BD1"/>
    <w:rsid w:val="001B19B0"/>
    <w:rsid w:val="001C2EE7"/>
    <w:rsid w:val="001C4E8E"/>
    <w:rsid w:val="001C6361"/>
    <w:rsid w:val="001E0F00"/>
    <w:rsid w:val="00201D34"/>
    <w:rsid w:val="00203A7F"/>
    <w:rsid w:val="00215B57"/>
    <w:rsid w:val="00246D53"/>
    <w:rsid w:val="002844A5"/>
    <w:rsid w:val="002862AD"/>
    <w:rsid w:val="0029431D"/>
    <w:rsid w:val="002A0DC1"/>
    <w:rsid w:val="002B59DD"/>
    <w:rsid w:val="002F7D15"/>
    <w:rsid w:val="00303B2B"/>
    <w:rsid w:val="00313EAF"/>
    <w:rsid w:val="0031610E"/>
    <w:rsid w:val="00317BF4"/>
    <w:rsid w:val="003315A1"/>
    <w:rsid w:val="0034230B"/>
    <w:rsid w:val="00342CB9"/>
    <w:rsid w:val="00353AF5"/>
    <w:rsid w:val="00354878"/>
    <w:rsid w:val="00360CA1"/>
    <w:rsid w:val="003621C3"/>
    <w:rsid w:val="00387CD6"/>
    <w:rsid w:val="003924A0"/>
    <w:rsid w:val="003B2576"/>
    <w:rsid w:val="003C5104"/>
    <w:rsid w:val="003E5A43"/>
    <w:rsid w:val="003F63D0"/>
    <w:rsid w:val="00400E88"/>
    <w:rsid w:val="0040196B"/>
    <w:rsid w:val="0041403C"/>
    <w:rsid w:val="004143CF"/>
    <w:rsid w:val="004201C2"/>
    <w:rsid w:val="00445F39"/>
    <w:rsid w:val="00456B04"/>
    <w:rsid w:val="00462CD5"/>
    <w:rsid w:val="0048107A"/>
    <w:rsid w:val="00483907"/>
    <w:rsid w:val="004839C2"/>
    <w:rsid w:val="00494823"/>
    <w:rsid w:val="00495B27"/>
    <w:rsid w:val="004A0A57"/>
    <w:rsid w:val="004A7DD5"/>
    <w:rsid w:val="004C39C8"/>
    <w:rsid w:val="004C4E89"/>
    <w:rsid w:val="004D26B9"/>
    <w:rsid w:val="004E0E45"/>
    <w:rsid w:val="004F060C"/>
    <w:rsid w:val="005072BF"/>
    <w:rsid w:val="00523645"/>
    <w:rsid w:val="00531148"/>
    <w:rsid w:val="00533A4E"/>
    <w:rsid w:val="00534236"/>
    <w:rsid w:val="00547FF2"/>
    <w:rsid w:val="005600D8"/>
    <w:rsid w:val="005600F9"/>
    <w:rsid w:val="005777A2"/>
    <w:rsid w:val="00581AF6"/>
    <w:rsid w:val="005936B2"/>
    <w:rsid w:val="005956CB"/>
    <w:rsid w:val="005A7A0C"/>
    <w:rsid w:val="005B37C8"/>
    <w:rsid w:val="005B3A1C"/>
    <w:rsid w:val="005B44F7"/>
    <w:rsid w:val="00602917"/>
    <w:rsid w:val="00605AA5"/>
    <w:rsid w:val="0061637C"/>
    <w:rsid w:val="0063617E"/>
    <w:rsid w:val="00647BB9"/>
    <w:rsid w:val="00666F1C"/>
    <w:rsid w:val="00680D8C"/>
    <w:rsid w:val="006A74C6"/>
    <w:rsid w:val="006B7EBC"/>
    <w:rsid w:val="006D34CA"/>
    <w:rsid w:val="00701422"/>
    <w:rsid w:val="0071097C"/>
    <w:rsid w:val="0071346A"/>
    <w:rsid w:val="007141C1"/>
    <w:rsid w:val="00724419"/>
    <w:rsid w:val="007409E5"/>
    <w:rsid w:val="007465A6"/>
    <w:rsid w:val="007520C5"/>
    <w:rsid w:val="00762DB0"/>
    <w:rsid w:val="0076659C"/>
    <w:rsid w:val="00771D9F"/>
    <w:rsid w:val="00777AA1"/>
    <w:rsid w:val="007870DB"/>
    <w:rsid w:val="007B422E"/>
    <w:rsid w:val="007C1316"/>
    <w:rsid w:val="007C636D"/>
    <w:rsid w:val="007E1F85"/>
    <w:rsid w:val="007F5653"/>
    <w:rsid w:val="00811A0B"/>
    <w:rsid w:val="00814908"/>
    <w:rsid w:val="00815195"/>
    <w:rsid w:val="0081605A"/>
    <w:rsid w:val="00817203"/>
    <w:rsid w:val="008450C9"/>
    <w:rsid w:val="00852A4C"/>
    <w:rsid w:val="0086106F"/>
    <w:rsid w:val="00861804"/>
    <w:rsid w:val="00864642"/>
    <w:rsid w:val="0086764B"/>
    <w:rsid w:val="00874CCC"/>
    <w:rsid w:val="008765E8"/>
    <w:rsid w:val="00887537"/>
    <w:rsid w:val="00891783"/>
    <w:rsid w:val="008935FB"/>
    <w:rsid w:val="00893AF4"/>
    <w:rsid w:val="008B16F0"/>
    <w:rsid w:val="008D5CFC"/>
    <w:rsid w:val="008E55D3"/>
    <w:rsid w:val="009462B6"/>
    <w:rsid w:val="0096572A"/>
    <w:rsid w:val="00967565"/>
    <w:rsid w:val="009760F7"/>
    <w:rsid w:val="00986984"/>
    <w:rsid w:val="00996E69"/>
    <w:rsid w:val="009B2842"/>
    <w:rsid w:val="009B6640"/>
    <w:rsid w:val="009C5231"/>
    <w:rsid w:val="009E6559"/>
    <w:rsid w:val="009F09B9"/>
    <w:rsid w:val="009F40FC"/>
    <w:rsid w:val="00A03685"/>
    <w:rsid w:val="00A052EB"/>
    <w:rsid w:val="00A110C8"/>
    <w:rsid w:val="00A14095"/>
    <w:rsid w:val="00A157F1"/>
    <w:rsid w:val="00A23120"/>
    <w:rsid w:val="00A523F1"/>
    <w:rsid w:val="00AA12F2"/>
    <w:rsid w:val="00AA354E"/>
    <w:rsid w:val="00AA64BB"/>
    <w:rsid w:val="00AF47AF"/>
    <w:rsid w:val="00B04E97"/>
    <w:rsid w:val="00B07EA8"/>
    <w:rsid w:val="00B10465"/>
    <w:rsid w:val="00B229D9"/>
    <w:rsid w:val="00B30815"/>
    <w:rsid w:val="00B350EA"/>
    <w:rsid w:val="00B424D0"/>
    <w:rsid w:val="00B430F2"/>
    <w:rsid w:val="00B45AEF"/>
    <w:rsid w:val="00B45FCF"/>
    <w:rsid w:val="00B474DD"/>
    <w:rsid w:val="00B95BF6"/>
    <w:rsid w:val="00BA36A4"/>
    <w:rsid w:val="00BF5468"/>
    <w:rsid w:val="00BF5E13"/>
    <w:rsid w:val="00C114FF"/>
    <w:rsid w:val="00C24D16"/>
    <w:rsid w:val="00C26F14"/>
    <w:rsid w:val="00C35FD4"/>
    <w:rsid w:val="00C705E1"/>
    <w:rsid w:val="00C8087D"/>
    <w:rsid w:val="00C80C77"/>
    <w:rsid w:val="00C80FF7"/>
    <w:rsid w:val="00C82F79"/>
    <w:rsid w:val="00C917F9"/>
    <w:rsid w:val="00C94306"/>
    <w:rsid w:val="00CA1F8E"/>
    <w:rsid w:val="00CB13C9"/>
    <w:rsid w:val="00CC3501"/>
    <w:rsid w:val="00CC38EE"/>
    <w:rsid w:val="00CD0502"/>
    <w:rsid w:val="00CD3BC9"/>
    <w:rsid w:val="00CD653B"/>
    <w:rsid w:val="00CE3813"/>
    <w:rsid w:val="00CE726A"/>
    <w:rsid w:val="00D12654"/>
    <w:rsid w:val="00D14ECA"/>
    <w:rsid w:val="00D27333"/>
    <w:rsid w:val="00D34029"/>
    <w:rsid w:val="00D51013"/>
    <w:rsid w:val="00D65284"/>
    <w:rsid w:val="00DA0638"/>
    <w:rsid w:val="00DA2763"/>
    <w:rsid w:val="00DA710D"/>
    <w:rsid w:val="00DB0BC6"/>
    <w:rsid w:val="00DB67ED"/>
    <w:rsid w:val="00DE2990"/>
    <w:rsid w:val="00DE4D46"/>
    <w:rsid w:val="00DF0BC8"/>
    <w:rsid w:val="00DF230D"/>
    <w:rsid w:val="00E11609"/>
    <w:rsid w:val="00E11A35"/>
    <w:rsid w:val="00E42F17"/>
    <w:rsid w:val="00E45C52"/>
    <w:rsid w:val="00E54DA5"/>
    <w:rsid w:val="00E82457"/>
    <w:rsid w:val="00E85FAF"/>
    <w:rsid w:val="00EA306A"/>
    <w:rsid w:val="00EA7380"/>
    <w:rsid w:val="00EB37FB"/>
    <w:rsid w:val="00EE4C1A"/>
    <w:rsid w:val="00F03935"/>
    <w:rsid w:val="00F16CB9"/>
    <w:rsid w:val="00F22485"/>
    <w:rsid w:val="00F3622A"/>
    <w:rsid w:val="00F45F42"/>
    <w:rsid w:val="00F465C9"/>
    <w:rsid w:val="00F47044"/>
    <w:rsid w:val="00F526C6"/>
    <w:rsid w:val="00F52938"/>
    <w:rsid w:val="00F533DD"/>
    <w:rsid w:val="00F71F4E"/>
    <w:rsid w:val="00F77C15"/>
    <w:rsid w:val="00F8672A"/>
    <w:rsid w:val="00FA09A3"/>
    <w:rsid w:val="00FC3586"/>
    <w:rsid w:val="00FC6E8B"/>
    <w:rsid w:val="00FD1407"/>
    <w:rsid w:val="00FD1D14"/>
    <w:rsid w:val="00FE03C8"/>
    <w:rsid w:val="00FE1130"/>
    <w:rsid w:val="00FE6AEF"/>
    <w:rsid w:val="00FE6E5F"/>
    <w:rsid w:val="010F16CC"/>
    <w:rsid w:val="04B050EA"/>
    <w:rsid w:val="04CD68D1"/>
    <w:rsid w:val="04E9026B"/>
    <w:rsid w:val="050A54AE"/>
    <w:rsid w:val="07E4469F"/>
    <w:rsid w:val="09A9069E"/>
    <w:rsid w:val="0B1C0ACD"/>
    <w:rsid w:val="0C2618CF"/>
    <w:rsid w:val="0D0165E9"/>
    <w:rsid w:val="0EE2500B"/>
    <w:rsid w:val="0F3554B1"/>
    <w:rsid w:val="0F3C3AD3"/>
    <w:rsid w:val="123B3FF8"/>
    <w:rsid w:val="14EC0E8D"/>
    <w:rsid w:val="16FA2753"/>
    <w:rsid w:val="1B0A4223"/>
    <w:rsid w:val="1BED6AC9"/>
    <w:rsid w:val="29683F9D"/>
    <w:rsid w:val="2ADB018E"/>
    <w:rsid w:val="2C8F7CA0"/>
    <w:rsid w:val="2DD02720"/>
    <w:rsid w:val="2E3A195C"/>
    <w:rsid w:val="2F1D7FC8"/>
    <w:rsid w:val="31076B4E"/>
    <w:rsid w:val="32A61CB5"/>
    <w:rsid w:val="32E8076B"/>
    <w:rsid w:val="33C747BE"/>
    <w:rsid w:val="357C6CFE"/>
    <w:rsid w:val="373E7593"/>
    <w:rsid w:val="37B207B5"/>
    <w:rsid w:val="39FE4185"/>
    <w:rsid w:val="3A7653E2"/>
    <w:rsid w:val="3E277BF3"/>
    <w:rsid w:val="3E802095"/>
    <w:rsid w:val="3E984048"/>
    <w:rsid w:val="3EFB0C93"/>
    <w:rsid w:val="41232723"/>
    <w:rsid w:val="41EF34DB"/>
    <w:rsid w:val="43036368"/>
    <w:rsid w:val="462A34B0"/>
    <w:rsid w:val="46FB5655"/>
    <w:rsid w:val="47A4019B"/>
    <w:rsid w:val="47C74458"/>
    <w:rsid w:val="4AC64D68"/>
    <w:rsid w:val="4AD07530"/>
    <w:rsid w:val="4DF06640"/>
    <w:rsid w:val="4E09027D"/>
    <w:rsid w:val="4E712D20"/>
    <w:rsid w:val="51061989"/>
    <w:rsid w:val="545F186C"/>
    <w:rsid w:val="54A07777"/>
    <w:rsid w:val="57C51DCA"/>
    <w:rsid w:val="57D2587F"/>
    <w:rsid w:val="57D93C2F"/>
    <w:rsid w:val="58A9257B"/>
    <w:rsid w:val="59BA3C87"/>
    <w:rsid w:val="5A9F1C43"/>
    <w:rsid w:val="5B5275FC"/>
    <w:rsid w:val="5E6F0AF5"/>
    <w:rsid w:val="60AD62E6"/>
    <w:rsid w:val="61B3073A"/>
    <w:rsid w:val="62712235"/>
    <w:rsid w:val="62C56748"/>
    <w:rsid w:val="6410410C"/>
    <w:rsid w:val="64EF49B5"/>
    <w:rsid w:val="654B1221"/>
    <w:rsid w:val="655879BA"/>
    <w:rsid w:val="66EB31E7"/>
    <w:rsid w:val="67562115"/>
    <w:rsid w:val="6CA96DC1"/>
    <w:rsid w:val="6E283942"/>
    <w:rsid w:val="70763C04"/>
    <w:rsid w:val="70AF47ED"/>
    <w:rsid w:val="73186661"/>
    <w:rsid w:val="754E350B"/>
    <w:rsid w:val="75F22010"/>
    <w:rsid w:val="75FF3121"/>
    <w:rsid w:val="7679044B"/>
    <w:rsid w:val="78EF6AE2"/>
    <w:rsid w:val="790E0FE8"/>
    <w:rsid w:val="7E977CD1"/>
    <w:rsid w:val="7F8C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2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2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paragraph" w:styleId="8">
    <w:name w:val="annotation subject"/>
    <w:basedOn w:val="3"/>
    <w:next w:val="3"/>
    <w:link w:val="20"/>
    <w:autoRedefine/>
    <w:qFormat/>
    <w:uiPriority w:val="0"/>
    <w:rPr>
      <w:b/>
      <w:bCs/>
    </w:rPr>
  </w:style>
  <w:style w:type="character" w:styleId="11">
    <w:name w:val="annotation reference"/>
    <w:basedOn w:val="10"/>
    <w:autoRedefine/>
    <w:qFormat/>
    <w:uiPriority w:val="0"/>
    <w:rPr>
      <w:sz w:val="21"/>
      <w:szCs w:val="21"/>
    </w:rPr>
  </w:style>
  <w:style w:type="character" w:customStyle="1" w:styleId="12">
    <w:name w:val="font21"/>
    <w:basedOn w:val="10"/>
    <w:autoRedefine/>
    <w:qFormat/>
    <w:uiPriority w:val="0"/>
    <w:rPr>
      <w:rFonts w:hint="eastAsia" w:ascii="宋体" w:hAnsi="宋体" w:eastAsia="宋体" w:cs="宋体"/>
      <w:b/>
      <w:bCs/>
      <w:color w:val="000000"/>
      <w:sz w:val="22"/>
      <w:szCs w:val="22"/>
      <w:u w:val="none"/>
    </w:rPr>
  </w:style>
  <w:style w:type="character" w:customStyle="1" w:styleId="13">
    <w:name w:val="font81"/>
    <w:basedOn w:val="10"/>
    <w:autoRedefine/>
    <w:qFormat/>
    <w:uiPriority w:val="0"/>
    <w:rPr>
      <w:rFonts w:hint="eastAsia" w:ascii="宋体" w:hAnsi="宋体" w:eastAsia="宋体" w:cs="宋体"/>
      <w:b/>
      <w:bCs/>
      <w:color w:val="000000"/>
      <w:sz w:val="20"/>
      <w:szCs w:val="20"/>
      <w:u w:val="none"/>
    </w:rPr>
  </w:style>
  <w:style w:type="character" w:customStyle="1" w:styleId="14">
    <w:name w:val="font91"/>
    <w:basedOn w:val="10"/>
    <w:autoRedefine/>
    <w:qFormat/>
    <w:uiPriority w:val="0"/>
    <w:rPr>
      <w:rFonts w:hint="eastAsia" w:ascii="宋体" w:hAnsi="宋体" w:eastAsia="宋体" w:cs="宋体"/>
      <w:b/>
      <w:bCs/>
      <w:color w:val="FF0000"/>
      <w:sz w:val="22"/>
      <w:szCs w:val="22"/>
      <w:u w:val="none"/>
    </w:rPr>
  </w:style>
  <w:style w:type="paragraph" w:customStyle="1" w:styleId="15">
    <w:name w:val="修订1"/>
    <w:autoRedefine/>
    <w:qFormat/>
    <w:uiPriority w:val="99"/>
    <w:rPr>
      <w:rFonts w:ascii="Calibri" w:hAnsi="Calibri" w:eastAsia="宋体" w:cs="宋体"/>
      <w:kern w:val="2"/>
      <w:sz w:val="21"/>
      <w:szCs w:val="24"/>
      <w:lang w:val="en-US" w:eastAsia="zh-CN" w:bidi="ar-SA"/>
    </w:rPr>
  </w:style>
  <w:style w:type="paragraph" w:customStyle="1" w:styleId="16">
    <w:name w:val="标准文件_段"/>
    <w:link w:val="1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标准文件_段 Char"/>
    <w:link w:val="16"/>
    <w:autoRedefine/>
    <w:qFormat/>
    <w:uiPriority w:val="0"/>
    <w:rPr>
      <w:rFonts w:ascii="宋体"/>
      <w:sz w:val="21"/>
    </w:rPr>
  </w:style>
  <w:style w:type="paragraph" w:styleId="18">
    <w:name w:val="List Paragraph"/>
    <w:basedOn w:val="1"/>
    <w:autoRedefine/>
    <w:qFormat/>
    <w:uiPriority w:val="99"/>
    <w:pPr>
      <w:ind w:firstLine="420" w:firstLineChars="200"/>
    </w:pPr>
  </w:style>
  <w:style w:type="character" w:customStyle="1" w:styleId="19">
    <w:name w:val="批注文字 字符"/>
    <w:basedOn w:val="10"/>
    <w:link w:val="3"/>
    <w:autoRedefine/>
    <w:qFormat/>
    <w:uiPriority w:val="0"/>
    <w:rPr>
      <w:rFonts w:ascii="Calibri" w:hAnsi="Calibri" w:eastAsia="宋体" w:cs="宋体"/>
      <w:kern w:val="2"/>
      <w:sz w:val="21"/>
      <w:szCs w:val="24"/>
    </w:rPr>
  </w:style>
  <w:style w:type="character" w:customStyle="1" w:styleId="20">
    <w:name w:val="批注主题 字符"/>
    <w:basedOn w:val="19"/>
    <w:link w:val="8"/>
    <w:autoRedefine/>
    <w:qFormat/>
    <w:uiPriority w:val="0"/>
    <w:rPr>
      <w:rFonts w:ascii="Calibri" w:hAnsi="Calibri" w:eastAsia="宋体" w:cs="宋体"/>
      <w:b/>
      <w:bCs/>
      <w:kern w:val="2"/>
      <w:sz w:val="21"/>
      <w:szCs w:val="24"/>
    </w:rPr>
  </w:style>
  <w:style w:type="character" w:customStyle="1" w:styleId="21">
    <w:name w:val="标题 1 字符"/>
    <w:basedOn w:val="10"/>
    <w:link w:val="2"/>
    <w:autoRedefine/>
    <w:qFormat/>
    <w:uiPriority w:val="9"/>
    <w:rPr>
      <w:rFonts w:ascii="宋体" w:hAnsi="宋体" w:cs="宋体"/>
      <w:b/>
      <w:bCs/>
      <w:kern w:val="36"/>
      <w:sz w:val="48"/>
      <w:szCs w:val="48"/>
    </w:rPr>
  </w:style>
  <w:style w:type="character" w:customStyle="1" w:styleId="22">
    <w:name w:val="批注框文本 字符"/>
    <w:basedOn w:val="10"/>
    <w:link w:val="4"/>
    <w:autoRedefine/>
    <w:qFormat/>
    <w:uiPriority w:val="0"/>
    <w:rPr>
      <w:rFonts w:ascii="Calibri" w:hAnsi="Calibri" w:eastAsia="宋体" w:cs="宋体"/>
      <w:kern w:val="2"/>
      <w:sz w:val="18"/>
      <w:szCs w:val="18"/>
    </w:rPr>
  </w:style>
  <w:style w:type="paragraph" w:customStyle="1" w:styleId="23">
    <w:name w:val="修订2"/>
    <w:autoRedefine/>
    <w:qFormat/>
    <w:uiPriority w:val="99"/>
    <w:rPr>
      <w:rFonts w:ascii="Calibri" w:hAnsi="Calibri" w:eastAsia="宋体" w:cs="宋体"/>
      <w:kern w:val="2"/>
      <w:sz w:val="21"/>
      <w:szCs w:val="24"/>
      <w:lang w:val="en-US" w:eastAsia="zh-CN" w:bidi="ar-SA"/>
    </w:rPr>
  </w:style>
  <w:style w:type="paragraph" w:customStyle="1" w:styleId="24">
    <w:name w:val="表格"/>
    <w:basedOn w:val="1"/>
    <w:link w:val="25"/>
    <w:autoRedefine/>
    <w:qFormat/>
    <w:uiPriority w:val="0"/>
    <w:pPr>
      <w:spacing w:line="360" w:lineRule="auto"/>
    </w:pPr>
    <w:rPr>
      <w:rFonts w:ascii="宋体" w:hAnsi="宋体"/>
      <w:sz w:val="24"/>
    </w:rPr>
  </w:style>
  <w:style w:type="character" w:customStyle="1" w:styleId="25">
    <w:name w:val="表格 字符"/>
    <w:basedOn w:val="10"/>
    <w:link w:val="24"/>
    <w:autoRedefine/>
    <w:qFormat/>
    <w:uiPriority w:val="0"/>
    <w:rPr>
      <w:rFonts w:ascii="宋体" w:hAnsi="宋体" w:eastAsia="宋体" w:cs="宋体"/>
      <w:kern w:val="2"/>
      <w:sz w:val="24"/>
      <w:szCs w:val="24"/>
    </w:rPr>
  </w:style>
  <w:style w:type="paragraph" w:customStyle="1" w:styleId="26">
    <w:name w:val="修订3"/>
    <w:autoRedefine/>
    <w:hidden/>
    <w:unhideWhenUsed/>
    <w:qFormat/>
    <w:uiPriority w:val="99"/>
    <w:rPr>
      <w:rFonts w:ascii="Calibri" w:hAnsi="Calibri" w:eastAsia="宋体" w:cs="宋体"/>
      <w:kern w:val="2"/>
      <w:sz w:val="21"/>
      <w:szCs w:val="24"/>
      <w:lang w:val="en-US" w:eastAsia="zh-CN" w:bidi="ar-SA"/>
    </w:rPr>
  </w:style>
  <w:style w:type="paragraph" w:customStyle="1" w:styleId="27">
    <w:name w:val="修订4"/>
    <w:autoRedefine/>
    <w:hidden/>
    <w:unhideWhenUsed/>
    <w:qFormat/>
    <w:uiPriority w:val="99"/>
    <w:rPr>
      <w:rFonts w:ascii="Calibri" w:hAnsi="Calibri" w:eastAsia="宋体" w:cs="宋体"/>
      <w:kern w:val="2"/>
      <w:sz w:val="21"/>
      <w:szCs w:val="24"/>
      <w:lang w:val="en-US" w:eastAsia="zh-CN" w:bidi="ar-SA"/>
    </w:rPr>
  </w:style>
  <w:style w:type="paragraph" w:customStyle="1" w:styleId="28">
    <w:name w:val="修订5"/>
    <w:autoRedefine/>
    <w:hidden/>
    <w:unhideWhenUsed/>
    <w:qFormat/>
    <w:uiPriority w:val="99"/>
    <w:rPr>
      <w:rFonts w:ascii="Calibri" w:hAnsi="Calibri" w:eastAsia="宋体" w:cs="宋体"/>
      <w:kern w:val="2"/>
      <w:sz w:val="21"/>
      <w:szCs w:val="24"/>
      <w:lang w:val="en-US" w:eastAsia="zh-CN" w:bidi="ar-SA"/>
    </w:rPr>
  </w:style>
  <w:style w:type="paragraph" w:customStyle="1" w:styleId="29">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a0249682-37c0-4c5c-93e5-a711cf4dc9b2</errorID>
      <errorWord>和与</errorWord>
      <group>L1_Word</group>
      <groupName>字词问题</groupName>
      <ability>L2_Typo</ability>
      <abilityName>字词错误</abilityName>
      <candidateList>
        <item>和</item>
      </candidateList>
      <explain>〈量〉用于洗东西换水的次数或一剂药煎的次数：衣裳已经洗了三～｜二～药。</explain>
      <paraID>4E1AD932</paraID>
      <start>84</start>
      <end>85</end>
      <status>modified</status>
      <modifiedWord>和</modifiedWord>
      <trackRevisions>false</trackRevisions>
    </reviewItem>
    <reviewItem>
      <errorID>8536623a-a409-418b-9b87-4124fa5dbf82</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4E1AD932</paraID>
      <start>167</start>
      <end>175</end>
      <status>modified</status>
      <modifiedWord>中共中央、国务院</modifiedWord>
      <trackRevisions>false</trackRevisions>
    </reviewItem>
    <reviewItem>
      <errorID>5cddd340-4f29-411f-84b0-3c5d70f003b8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4E1AD932</paraID>
      <start>194</start>
      <end>195</end>
      <status>modified</status>
      <modifiedWord>—</modifiedWord>
      <trackRevisions>false</trackRevisions>
    </reviewItem>
    <reviewItem>
      <errorID>db198564-ae06-4394-a9ec-d79ee6476fcf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5909E727</paraID>
      <start>129</start>
      <end>130</end>
      <status>modified</status>
      <modifiedWord>地</modifiedWord>
      <trackRevisions>false</trackRevisions>
    </reviewItem>
    <reviewItem>
      <errorID>b8ce1668-0638-4ed2-94ed-90447b9509b9</errorID>
      <errorWord>编制中</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6D05D469</paraID>
      <start>196</start>
      <end>198</end>
      <status>modified</status>
      <modifiedWord>编制</modifiedWord>
      <trackRevisions>false</trackRevisions>
    </reviewItem>
    <reviewItem>
      <errorID>3193053d-38c3-42b5-a62c-d926ce59b7e4</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4EC1E202</paraID>
      <start>57</start>
      <end>58</end>
      <status>modified</status>
      <modifiedWord>及</modifiedWord>
      <trackRevisions>false</trackRevisions>
    </reviewItem>
    <reviewItem>
      <errorID>811a54b8-86a9-44fd-b74c-491efd33c033</errorID>
      <errorWord>可持续扩展</errorWord>
      <group>L1_Political</group>
      <groupName>政治性问题</groupName>
      <ability>L2_Keyword</ability>
      <abilityName>固定表述</abilityName>
      <candidateList>
        <item>可持续发展</item>
      </candidateList>
      <explain>词汇“可持续发展”在特定场景下为固定表述形式，请确认此处的“可持续扩展”是否存在不当。</explain>
      <paraID>6630A8D6</paraID>
      <start>100</start>
      <end>105</end>
      <status>modified</status>
      <modifiedWord>可持续发展</modifiedWord>
      <trackRevisions>false</trackRevisions>
    </reviewItem>
    <reviewItem>
      <errorID>d9781f07-5c93-44fb-a456-291b4993dba9</errorID>
      <errorWord>。。</errorWord>
      <group>L1_Punc</group>
      <groupName>标点问题</groupName>
      <ability>L2_Punc</ability>
      <abilityName>标点符号检查</abilityName>
      <candidateList>
        <item>。</item>
      </candidateList>
      <explain/>
      <paraID>747F88B9</paraID>
      <start>116</start>
      <end>117</end>
      <status>modified</status>
      <modifiedWord>。</modifiedWord>
      <trackRevisions>false</trackRevisions>
    </reviewItem>
    <reviewItem>
      <errorID>522b49ac-e835-464f-a983-823b2200f7ae</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3CA276C2</paraID>
      <start>100</start>
      <end>106</end>
      <status>modified</status>
      <modifiedWord>生态环境保护</modifiedWord>
      <trackRevisions>false</trackRevisions>
    </reviewItem>
    <reviewItem>
      <errorID>3433e291-0591-4fa5-a233-bea0a97c7833</errorID>
      <errorWord>国家农业统计局</errorWord>
      <group>L1_Knowledge</group>
      <groupName>知识性问题</groupName>
      <ability>L2_Organization</ability>
      <abilityName>机构检查</abilityName>
      <candidateList>
        <item>国家统计局</item>
      </candidateList>
      <explain>机关单位全简称表述错误</explain>
      <paraID>38B182D3</paraID>
      <start>236</start>
      <end>241</end>
      <status>modified</status>
      <modifiedWord>国家统计局</modifiedWord>
      <trackRevisions>false</trackRevisions>
    </reviewItem>
    <reviewItem>
      <errorID>b528863f-7970-407b-8bcd-64d81af0692a</errorID>
      <errorWord>全</errorWord>
      <group>L1_Word</group>
      <groupName>字词问题</groupName>
      <ability>L2_Typo</ability>
      <abilityName>字词错误</abilityName>
      <candidateList>
        <item>全过</item>
      </candidateList>
      <explain/>
      <paraID>7E24C4F7</paraID>
      <start>183</start>
      <end>185</end>
      <status>modified</status>
      <modifiedWord>全过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89243-89ff-4b28-af78-7dcd73a99f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8646</Words>
  <Characters>9015</Characters>
  <Lines>39</Lines>
  <Paragraphs>11</Paragraphs>
  <TotalTime>1</TotalTime>
  <ScaleCrop>false</ScaleCrop>
  <LinksUpToDate>false</LinksUpToDate>
  <CharactersWithSpaces>9082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2023-12-26T11:33:00Z</dcterms:created>
  <dc:creator>lyh</dc:creator>
  <cp:lastModifiedBy>ZhangW</cp:lastModifiedBy>
  <cp:lastPrinted>2024-01-19T00:30:00Z</cp:lastPrinted>
  <dcterms:modified xsi:type="dcterms:W3CDTF">2025-11-18T06:12:42Z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90466A88CBF94B119F130191DBAF8BCA_13</vt:lpwstr>
  </property>
  <property fmtid="{D5CDD505-2E9C-101B-9397-08002B2CF9AE}" pid="4" name="KSOTemplateDocerSaveRecord">
    <vt:lpwstr>eyJoZGlkIjoiYTY0MmYwMDk2ZDUxZTFlNDk5YjUxM2IwMzUyY2Q4MjciLCJ1c2VySWQiOiIzMTY0MzgzOTUifQ==</vt:lpwstr>
  </property>
  <property fmtid="{D5CDD505-2E9C-101B-9397-08002B2CF9AE}" pid="5" name="5B77E7CEEC58BC6AFAE8886BEB80DBEB">
    <vt:lpwstr>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</vt:lpwstr>
  </property>
</Properties>
</file>